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color w:val="5548B6"/>
          <w:sz w:val="18"/>
          <w:szCs w:val="18"/>
        </w:rPr>
      </w:pPr>
      <w:r>
        <w:rPr>
          <w:color w:val="5548B6"/>
          <w:sz w:val="18"/>
          <w:szCs w:val="18"/>
        </w:rPr>
      </w:r>
    </w:p>
    <w:p>
      <w:pPr>
        <w:pStyle w:val="NoSpacing"/>
        <w:jc w:val="center"/>
        <w:rPr>
          <w:color w:val="5548B6"/>
          <w:sz w:val="18"/>
          <w:szCs w:val="18"/>
        </w:rPr>
      </w:pPr>
      <w:r>
        <w:rPr>
          <w:color w:val="5548B6"/>
          <w:sz w:val="18"/>
          <w:szCs w:val="18"/>
        </w:rPr>
      </w:r>
    </w:p>
    <w:p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7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3004"/>
        <w:gridCol w:w="3004"/>
        <w:gridCol w:w="3772"/>
      </w:tblGrid>
      <w:tr>
        <w:trPr>
          <w:trHeight w:val="300" w:hRule="atLeast"/>
        </w:trPr>
        <w:tc>
          <w:tcPr>
            <w:tcW w:w="3004" w:type="dxa"/>
            <w:tcBorders/>
          </w:tcPr>
          <w:p>
            <w:pPr>
              <w:pStyle w:val="Header"/>
              <w:widowControl w:val="false"/>
              <w:spacing w:lineRule="auto" w:line="254"/>
              <w:ind w:left="-115" w:hanging="0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/>
              <w:drawing>
                <wp:inline distT="0" distB="0" distL="0" distR="0">
                  <wp:extent cx="1577340" cy="769620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Borders/>
          </w:tcPr>
          <w:p>
            <w:pPr>
              <w:pStyle w:val="Header"/>
              <w:widowControl w:val="false"/>
              <w:spacing w:lineRule="auto" w:line="254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  <w:tc>
          <w:tcPr>
            <w:tcW w:w="3772" w:type="dxa"/>
            <w:tcBorders/>
          </w:tcPr>
          <w:p>
            <w:pPr>
              <w:pStyle w:val="Header"/>
              <w:widowControl w:val="false"/>
              <w:spacing w:lineRule="auto" w:line="254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0"/>
                <w:szCs w:val="20"/>
                <w14:ligatures w14:val="standardContextual"/>
              </w:rPr>
              <w:t>60 Bradford Road</w:t>
            </w:r>
          </w:p>
          <w:p>
            <w:pPr>
              <w:pStyle w:val="Header"/>
              <w:widowControl w:val="false"/>
              <w:spacing w:lineRule="auto" w:line="254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0"/>
                <w:szCs w:val="20"/>
                <w14:ligatures w14:val="standardContextual"/>
              </w:rPr>
              <w:t>Huddersfield</w:t>
            </w:r>
          </w:p>
          <w:p>
            <w:pPr>
              <w:pStyle w:val="Header"/>
              <w:widowControl w:val="false"/>
              <w:spacing w:lineRule="auto" w:line="254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0"/>
                <w:szCs w:val="20"/>
                <w14:ligatures w14:val="standardContextual"/>
              </w:rPr>
              <w:t>HD1 6JE</w:t>
            </w:r>
          </w:p>
          <w:p>
            <w:pPr>
              <w:pStyle w:val="Header"/>
              <w:widowControl w:val="false"/>
              <w:spacing w:lineRule="auto" w:line="254"/>
              <w:jc w:val="right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0"/>
                <w:szCs w:val="20"/>
                <w14:ligatures w14:val="standardContextual"/>
              </w:rPr>
              <w:t>Tel: 01484 531964</w:t>
            </w:r>
          </w:p>
          <w:p>
            <w:pPr>
              <w:pStyle w:val="Header"/>
              <w:widowControl w:val="false"/>
              <w:spacing w:lineRule="auto" w:line="254"/>
              <w:jc w:val="right"/>
              <w:rPr>
                <w:kern w:val="2"/>
                <w14:ligatures w14:val="standardContextual"/>
              </w:rPr>
            </w:pPr>
            <w:r>
              <w:rPr>
                <w:rFonts w:cs="Arial" w:ascii="Arial" w:hAnsi="Arial"/>
                <w:kern w:val="2"/>
                <w:sz w:val="20"/>
                <w:szCs w:val="20"/>
                <w14:ligatures w14:val="standardContextual"/>
              </w:rPr>
              <w:t>Email: huddsdental@outlook.com</w:t>
            </w:r>
          </w:p>
          <w:p>
            <w:pPr>
              <w:pStyle w:val="Header"/>
              <w:widowControl w:val="false"/>
              <w:spacing w:lineRule="auto" w:line="254"/>
              <w:ind w:right="-115" w:hang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  <w14:ligatures w14:val="standardContextual"/>
              </w:rPr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sz w:val="20"/>
          <w:szCs w:val="20"/>
        </w:rPr>
      </w:pPr>
      <w:r>
        <w:rPr>
          <w:rFonts w:eastAsia="Times New Roman" w:cs="Times New Roman" w:ascii="Lucida Sans" w:hAnsi="Lucida Sans"/>
          <w:color w:val="5548B6"/>
          <w:sz w:val="18"/>
          <w:szCs w:val="18"/>
        </w:rPr>
        <w:t xml:space="preserve">              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 xml:space="preserve">Updated: </w:t>
      </w:r>
      <w:r>
        <w:rPr>
          <w:rFonts w:cs="Arial" w:ascii="Arial" w:hAnsi="Arial"/>
          <w:sz w:val="20"/>
          <w:szCs w:val="20"/>
        </w:rPr>
        <w:t>17</w:t>
      </w:r>
      <w:r>
        <w:rPr>
          <w:rFonts w:cs="Arial" w:ascii="Arial" w:hAnsi="Arial"/>
          <w:sz w:val="20"/>
          <w:szCs w:val="20"/>
        </w:rPr>
        <w:t>.</w:t>
      </w:r>
      <w:r>
        <w:rPr>
          <w:rFonts w:cs="Arial" w:ascii="Arial" w:hAnsi="Arial"/>
          <w:sz w:val="20"/>
          <w:szCs w:val="20"/>
        </w:rPr>
        <w:t>08</w:t>
      </w:r>
      <w:r>
        <w:rPr>
          <w:rFonts w:cs="Arial" w:ascii="Arial" w:hAnsi="Arial"/>
          <w:sz w:val="20"/>
          <w:szCs w:val="20"/>
        </w:rPr>
        <w:t>.2</w:t>
      </w:r>
      <w:r>
        <w:rPr>
          <w:rFonts w:cs="Arial" w:ascii="Arial" w:hAnsi="Arial"/>
          <w:sz w:val="20"/>
          <w:szCs w:val="20"/>
        </w:rPr>
        <w:t>026</w:t>
      </w:r>
    </w:p>
    <w:p>
      <w:pPr>
        <w:pStyle w:val="Normal"/>
        <w:spacing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 xml:space="preserve">Reviewed: </w:t>
      </w:r>
    </w:p>
    <w:p>
      <w:pPr>
        <w:pStyle w:val="NoSpacing"/>
        <w:jc w:val="center"/>
        <w:rPr>
          <w:color w:val="5548B6"/>
          <w:sz w:val="18"/>
          <w:szCs w:val="18"/>
        </w:rPr>
      </w:pPr>
      <w:r>
        <w:rPr>
          <w:color w:val="5548B6"/>
          <w:sz w:val="18"/>
          <w:szCs w:val="18"/>
        </w:rPr>
      </w:r>
    </w:p>
    <w:p>
      <w:pPr>
        <w:pStyle w:val="NoSpacing"/>
        <w:jc w:val="center"/>
        <w:rPr>
          <w:color w:val="5548B6"/>
          <w:sz w:val="18"/>
          <w:szCs w:val="18"/>
        </w:rPr>
      </w:pPr>
      <w:r>
        <w:rPr>
          <w:color w:val="5548B6"/>
          <w:sz w:val="18"/>
          <w:szCs w:val="18"/>
        </w:rPr>
      </w:r>
    </w:p>
    <w:p>
      <w:pPr>
        <w:pStyle w:val="NoSpacing"/>
        <w:jc w:val="center"/>
        <w:rPr>
          <w:rFonts w:ascii="Arial" w:hAnsi="Arial" w:cs="Arial"/>
          <w:b/>
          <w:b/>
          <w:color w:val="000000" w:themeColor="text1"/>
          <w:szCs w:val="24"/>
          <w:u w:val="single"/>
        </w:rPr>
      </w:pPr>
      <w:r>
        <w:rPr>
          <w:rFonts w:cs="Arial" w:ascii="Arial" w:hAnsi="Arial"/>
          <w:b/>
          <w:color w:val="000000" w:themeColor="text1"/>
          <w:szCs w:val="24"/>
          <w:u w:val="single"/>
        </w:rPr>
        <w:t>Standards of Conduct, Performance and Ethics</w:t>
      </w:r>
    </w:p>
    <w:p>
      <w:pPr>
        <w:pStyle w:val="NoSpacing"/>
        <w:jc w:val="center"/>
        <w:rPr>
          <w:rFonts w:ascii="Arial" w:hAnsi="Arial" w:cs="Arial"/>
          <w:b/>
          <w:b/>
          <w:color w:val="000000" w:themeColor="text1"/>
          <w:szCs w:val="24"/>
          <w:u w:val="single"/>
        </w:rPr>
      </w:pPr>
      <w:r>
        <w:rPr>
          <w:rFonts w:cs="Arial" w:ascii="Arial" w:hAnsi="Arial"/>
          <w:b/>
          <w:color w:val="000000" w:themeColor="text1"/>
          <w:szCs w:val="24"/>
          <w:u w:val="single"/>
        </w:rPr>
      </w:r>
    </w:p>
    <w:p>
      <w:pPr>
        <w:pStyle w:val="NoSpacing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Spacing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As dental professionals, we work to the standards of conduct, performance and ethics set out within the nine principles as required by the General Dental Council; we endeavour to uphold these principles.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One: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Put patients' interests’ first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lang w:eastAsia="en-GB"/>
        </w:rPr>
        <w:t> </w:t>
      </w:r>
      <w:r>
        <w:rPr>
          <w:rFonts w:cs="Arial" w:ascii="Arial" w:hAnsi="Arial"/>
          <w:sz w:val="20"/>
          <w:szCs w:val="20"/>
          <w:lang w:eastAsia="en-GB"/>
        </w:rPr>
        <w:t>Patients expect: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listened to and have their preferences and concerns taken into account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treated as individuals and have their cultures and values respected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all members of the dental team will be honest and act with integrity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all aspects of their health and well-being will be considered and they will receive dental care that is appropriate for them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treated in a clean and safe environment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reasonable adjustments will be made for any disabilities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their interests will be put before financial gain and business need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Redress if they suffer harm during dental treatment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their dental pain and anxiety will be managed appropriately</w:t>
      </w:r>
    </w:p>
    <w:p>
      <w:pPr>
        <w:pStyle w:val="Normal"/>
        <w:shd w:val="clear" w:color="auto" w:fill="FFFFFF"/>
        <w:spacing w:lineRule="atLeast" w:line="285" w:before="0" w:after="30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"collapseOne"</w:instrText>
      </w:r>
      <w:r>
        <w:rPr>
          <w:sz w:val="20"/>
          <w:szCs w:val="20"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sz w:val="20"/>
          <w:szCs w:val="20"/>
          <w:lang w:eastAsia="en-GB"/>
        </w:rPr>
        <w:t>We will:</w:t>
      </w:r>
      <w:r>
        <w:rPr>
          <w:sz w:val="20"/>
          <w:szCs w:val="20"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listen to patients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treat every patient with dignity and respect at all times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be honest and act with integrity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take a holistic and preventative approach to patient care which is appropriate to the individual patient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"collapseSix"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treat patients in a hygienic and safe environment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"collapseSix"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"collapseSeven"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treat patients fairly, as individuals and without discrimination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"collapseSeven"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"collapseEight"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put patients’ interests before our own or those of any colleague, business or organisation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"collapseEight"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"collapseNine"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have appropriate arrangements in place for patients to seek compensation if they have suffered harm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75" w:after="30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"https://standards.gdc-uk.org/pages/principle1/principle1.aspx" \l "collapseNine"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 xml:space="preserve"> 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find out about laws and regulations that affect our work and follow them</w:t>
      </w:r>
    </w:p>
    <w:p>
      <w:pPr>
        <w:pStyle w:val="Heading1"/>
        <w:spacing w:lineRule="atLeast" w:line="525" w:before="300" w:after="150"/>
        <w:rPr>
          <w:rFonts w:ascii="Arial" w:hAnsi="Arial" w:cs="Arial"/>
          <w:b/>
          <w:b/>
          <w:color w:val="auto"/>
          <w:sz w:val="20"/>
          <w:szCs w:val="20"/>
        </w:rPr>
      </w:pPr>
      <w:r>
        <w:rPr>
          <w:rFonts w:cs="Arial" w:ascii="Arial" w:hAnsi="Arial"/>
          <w:b/>
          <w:color w:val="auto"/>
          <w:sz w:val="20"/>
          <w:szCs w:val="20"/>
        </w:rPr>
        <w:t xml:space="preserve">Principle Two: </w:t>
      </w:r>
      <w:r>
        <w:rPr>
          <w:rFonts w:cs="Arial" w:ascii="Arial" w:hAnsi="Arial"/>
          <w:b/>
          <w:bCs/>
          <w:color w:val="auto"/>
          <w:sz w:val="20"/>
          <w:szCs w:val="20"/>
        </w:rPr>
        <w:t>Communicate effectively with patients</w:t>
      </w:r>
    </w:p>
    <w:p>
      <w:pPr>
        <w:pStyle w:val="Normal"/>
        <w:rPr/>
      </w:pPr>
      <w:r>
        <w:rPr/>
        <w:t> </w:t>
      </w:r>
      <w:r>
        <w:rPr/>
        <w:t>Patients expect:</w:t>
      </w:r>
    </w:p>
    <w:p>
      <w:pPr>
        <w:pStyle w:val="Normal"/>
        <w:numPr>
          <w:ilvl w:val="0"/>
          <w:numId w:val="2"/>
        </w:numPr>
        <w:spacing w:lineRule="atLeast" w:line="240" w:beforeAutospacing="1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To receive full, clear and accurate information that they can understand, before, during and after treatment, so that they can make informed decisions in partnership with the people providing their care</w:t>
      </w:r>
    </w:p>
    <w:p>
      <w:pPr>
        <w:pStyle w:val="Normal"/>
        <w:numPr>
          <w:ilvl w:val="0"/>
          <w:numId w:val="2"/>
        </w:numPr>
        <w:spacing w:lineRule="atLeast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clear explanation of the treatment, possible outcomes and what they can expect</w:t>
      </w:r>
    </w:p>
    <w:p>
      <w:pPr>
        <w:pStyle w:val="Normal"/>
        <w:numPr>
          <w:ilvl w:val="0"/>
          <w:numId w:val="2"/>
        </w:numPr>
        <w:spacing w:lineRule="atLeast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To know how much their treatment will cost before it starts, and to be told about any changes</w:t>
      </w:r>
    </w:p>
    <w:p>
      <w:pPr>
        <w:pStyle w:val="Normal"/>
        <w:numPr>
          <w:ilvl w:val="0"/>
          <w:numId w:val="2"/>
        </w:numPr>
        <w:spacing w:lineRule="atLeast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Communication that they can understand</w:t>
      </w:r>
    </w:p>
    <w:p>
      <w:pPr>
        <w:pStyle w:val="Normal"/>
        <w:numPr>
          <w:ilvl w:val="0"/>
          <w:numId w:val="2"/>
        </w:numPr>
        <w:spacing w:lineRule="atLeast" w:line="240" w:before="0" w:afterAutospacing="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To know the names of those providing their care</w:t>
      </w:r>
    </w:p>
    <w:p>
      <w:pPr>
        <w:pStyle w:val="Normal"/>
        <w:shd w:val="clear" w:color="auto" w:fill="FFFFFF"/>
        <w:spacing w:lineRule="atLeast" w:line="285"/>
        <w:rPr>
          <w:rStyle w:val="InternetLink"/>
          <w:rFonts w:ascii="Arial" w:hAnsi="Arial" w:cs="Arial"/>
          <w:color w:val="auto"/>
          <w:sz w:val="20"/>
          <w:szCs w:val="20"/>
          <w:u w:val="none"/>
        </w:rPr>
      </w:pPr>
      <w:r>
        <w:fldChar w:fldCharType="begin"/>
      </w:r>
      <w:r>
        <w:rPr>
          <w:sz w:val="20"/>
          <w:szCs w:val="20"/>
          <w:rFonts w:cs="Arial" w:ascii="Arial" w:hAnsi="Arial"/>
        </w:rPr>
        <w:instrText xml:space="preserve"> HYPERLINK "https://standards.gdc-uk.org/pages/principle2/principle2.aspx" \l "collapseOne"</w:instrText>
      </w:r>
      <w:r>
        <w:rPr>
          <w:sz w:val="20"/>
          <w:szCs w:val="20"/>
          <w:rFonts w:cs="Arial" w:ascii="Arial" w:hAnsi="Arial"/>
        </w:rPr>
        <w:fldChar w:fldCharType="separate"/>
      </w:r>
      <w:bookmarkStart w:id="0" w:name="standards"/>
      <w:bookmarkEnd w:id="0"/>
      <w:r>
        <w:rPr>
          <w:rFonts w:cs="Arial" w:ascii="Arial" w:hAnsi="Arial"/>
          <w:sz w:val="20"/>
          <w:szCs w:val="20"/>
        </w:rPr>
        <w:t>We will</w:t>
      </w:r>
      <w:r>
        <w:rPr>
          <w:sz w:val="20"/>
          <w:szCs w:val="20"/>
          <w:rFonts w:cs="Arial" w:ascii="Arial" w:hAnsi="Arial"/>
        </w:rPr>
        <w:fldChar w:fldCharType="end"/>
      </w:r>
    </w:p>
    <w:p>
      <w:pPr>
        <w:pStyle w:val="ListParagraph"/>
        <w:numPr>
          <w:ilvl w:val="0"/>
          <w:numId w:val="10"/>
        </w:numPr>
        <w:shd w:val="clear" w:color="auto" w:fill="FFFFFF"/>
        <w:spacing w:lineRule="auto" w:line="240"/>
        <w:rPr>
          <w:rFonts w:ascii="Arial" w:hAnsi="Arial" w:cs="Arial"/>
          <w:sz w:val="20"/>
          <w:szCs w:val="20"/>
        </w:rPr>
      </w:pPr>
      <w:r>
        <w:fldChar w:fldCharType="begin"/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instrText xml:space="preserve"> HYPERLINK "https://standards.gdc-uk.org/pages/principle2/principle2.aspx" \l "collapseOne"</w:instrTex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separate"/>
      </w:r>
      <w:r>
        <w:rPr>
          <w:rStyle w:val="InternetLink"/>
          <w:rFonts w:cs="Arial" w:ascii="Arial" w:hAnsi="Arial"/>
          <w:bCs/>
          <w:color w:val="auto"/>
          <w:sz w:val="20"/>
          <w:szCs w:val="20"/>
          <w:u w:val="none"/>
        </w:rPr>
        <w:t>communicate effectively with patients – listen to them, give them time to consider information and take their individual views and communication needs into account</w: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end"/>
      </w:r>
    </w:p>
    <w:p>
      <w:pPr>
        <w:pStyle w:val="ListParagraph"/>
        <w:numPr>
          <w:ilvl w:val="0"/>
          <w:numId w:val="10"/>
        </w:numPr>
        <w:shd w:val="clear" w:color="auto" w:fill="FFFFFF"/>
        <w:spacing w:lineRule="atLeast" w:line="285"/>
        <w:rPr>
          <w:rFonts w:ascii="Arial" w:hAnsi="Arial" w:cs="Arial"/>
          <w:bCs/>
          <w:sz w:val="20"/>
          <w:szCs w:val="20"/>
        </w:rPr>
      </w:pPr>
      <w:r>
        <w:fldChar w:fldCharType="begin"/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instrText xml:space="preserve"> HYPERLINK "https://standards.gdc-uk.org/pages/principle2/principle2.aspx" \l "collapseTwo"</w:instrTex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separate"/>
      </w:r>
      <w:r>
        <w:rPr>
          <w:rStyle w:val="InternetLink"/>
          <w:rFonts w:cs="Arial" w:ascii="Arial" w:hAnsi="Arial"/>
          <w:bCs/>
          <w:color w:val="auto"/>
          <w:sz w:val="20"/>
          <w:szCs w:val="20"/>
          <w:u w:val="none"/>
        </w:rPr>
        <w:t>recognise and promote patients’ rights to and responsibilities for making decisions about their health priorities and care</w: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end"/>
      </w:r>
    </w:p>
    <w:p>
      <w:pPr>
        <w:pStyle w:val="ListParagraph"/>
        <w:numPr>
          <w:ilvl w:val="0"/>
          <w:numId w:val="10"/>
        </w:numPr>
        <w:shd w:val="clear" w:color="auto" w:fill="FFFFFF"/>
        <w:spacing w:lineRule="atLeast" w:line="285"/>
        <w:rPr>
          <w:rFonts w:ascii="Arial" w:hAnsi="Arial" w:cs="Arial"/>
          <w:bCs/>
          <w:sz w:val="20"/>
          <w:szCs w:val="20"/>
        </w:rPr>
      </w:pPr>
      <w:r>
        <w:fldChar w:fldCharType="begin"/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instrText xml:space="preserve"> HYPERLINK "https://standards.gdc-uk.org/pages/principle2/principle2.aspx" \l "collapseThree"</w:instrTex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separate"/>
      </w:r>
      <w:r>
        <w:rPr>
          <w:rStyle w:val="InternetLink"/>
          <w:rFonts w:cs="Arial" w:ascii="Arial" w:hAnsi="Arial"/>
          <w:bCs/>
          <w:color w:val="auto"/>
          <w:sz w:val="20"/>
          <w:szCs w:val="20"/>
          <w:u w:val="none"/>
        </w:rPr>
        <w:t>give patients the information they need, in a way they can understand, so that they can make informed decisions</w: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end"/>
      </w:r>
    </w:p>
    <w:p>
      <w:pPr>
        <w:pStyle w:val="ListParagraph"/>
        <w:numPr>
          <w:ilvl w:val="0"/>
          <w:numId w:val="10"/>
        </w:numPr>
        <w:shd w:val="clear" w:color="auto" w:fill="FFFFFF"/>
        <w:spacing w:lineRule="atLeast" w:line="285"/>
        <w:rPr>
          <w:rStyle w:val="InternetLink"/>
          <w:rFonts w:ascii="Arial" w:hAnsi="Arial" w:cs="Arial"/>
          <w:bCs/>
          <w:color w:val="auto"/>
          <w:sz w:val="20"/>
          <w:szCs w:val="20"/>
          <w:u w:val="none"/>
        </w:rPr>
      </w:pPr>
      <w:r>
        <w:fldChar w:fldCharType="begin"/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instrText xml:space="preserve"> HYPERLINK "https://standards.gdc-uk.org/pages/principle2/principle2.aspx" \l "collapseFour"</w:instrTex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separate"/>
      </w:r>
      <w:r>
        <w:rPr>
          <w:rStyle w:val="InternetLink"/>
          <w:rFonts w:cs="Arial" w:ascii="Arial" w:hAnsi="Arial"/>
          <w:bCs/>
          <w:color w:val="auto"/>
          <w:sz w:val="20"/>
          <w:szCs w:val="20"/>
          <w:u w:val="none"/>
        </w:rPr>
        <w:t>give patients clear information about costs</w:t>
      </w:r>
      <w:r>
        <w:rPr>
          <w:rStyle w:val="InternetLink"/>
          <w:sz w:val="20"/>
          <w:u w:val="none"/>
          <w:szCs w:val="20"/>
          <w:bCs/>
          <w:rFonts w:cs="Arial" w:ascii="Arial" w:hAnsi="Arial"/>
          <w:color w:val="auto"/>
        </w:rPr>
        <w:fldChar w:fldCharType="end"/>
      </w:r>
    </w:p>
    <w:p>
      <w:pPr>
        <w:pStyle w:val="ListParagraph"/>
        <w:numPr>
          <w:ilvl w:val="0"/>
          <w:numId w:val="10"/>
        </w:numPr>
        <w:shd w:val="clear" w:color="auto" w:fill="FFFFFF"/>
        <w:spacing w:lineRule="atLeast" w:line="285"/>
        <w:rPr>
          <w:rFonts w:ascii="Arial" w:hAnsi="Arial" w:cs="Arial"/>
          <w:bCs/>
          <w:sz w:val="20"/>
          <w:szCs w:val="20"/>
        </w:rPr>
      </w:pPr>
      <w:r>
        <w:rPr>
          <w:rStyle w:val="InternetLink"/>
          <w:rFonts w:cs="Arial" w:ascii="Arial" w:hAnsi="Arial"/>
          <w:bCs/>
          <w:color w:val="auto"/>
          <w:sz w:val="20"/>
          <w:szCs w:val="20"/>
          <w:u w:val="none"/>
        </w:rPr>
        <w:t>Ensure practitioners introduce themselves when treating patients</w:t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Three: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Obtain valid consent</w:t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3"/>
        </w:numPr>
        <w:spacing w:lineRule="atLeast" w:line="240" w:beforeAutospacing="1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asked for their consent to treatment before it starts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"https://standards.gdc-uk.org/pages/principle3/principle3.aspx"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1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"https://standards.gdc-uk.org/pages/principle3/principle3.aspx"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obtain valid consent before starting treatment, explaining all the relevant options and the possible costs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rFonts w:eastAsia="Times New Roman" w:cs="Arial" w:ascii="Arial" w:hAnsi="Arial"/>
          <w:sz w:val="20"/>
          <w:szCs w:val="20"/>
          <w:lang w:eastAsia="en-GB"/>
        </w:rPr>
        <w:t xml:space="preserve"> (this can be verbally and in writing</w:t>
      </w:r>
    </w:p>
    <w:p>
      <w:pPr>
        <w:pStyle w:val="ListParagraph"/>
        <w:numPr>
          <w:ilvl w:val="0"/>
          <w:numId w:val="11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"https://standards.gdc-uk.org/pages/principle3/principle3.aspx"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sure that patients (or their representatives) understand the decisions they are being asked to make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1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"https://standards.gdc-uk.org/pages/principle3/principle3.aspx"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sure that the patient’s consent remains valid at each stage of investigation or treatment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Four: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Maintain and protect patients’ information</w:t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4"/>
        </w:numPr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Their records to be up to date, complete, clear, accurate and legible</w:t>
      </w:r>
    </w:p>
    <w:p>
      <w:pPr>
        <w:pStyle w:val="Normal"/>
        <w:numPr>
          <w:ilvl w:val="0"/>
          <w:numId w:val="4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Their personal details to be kept confidential</w:t>
      </w:r>
    </w:p>
    <w:p>
      <w:pPr>
        <w:pStyle w:val="Normal"/>
        <w:numPr>
          <w:ilvl w:val="0"/>
          <w:numId w:val="4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able to access their dental records</w:t>
      </w:r>
    </w:p>
    <w:p>
      <w:pPr>
        <w:pStyle w:val="Normal"/>
        <w:numPr>
          <w:ilvl w:val="0"/>
          <w:numId w:val="4"/>
        </w:numPr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Their records to be stored securely</w:t>
      </w:r>
    </w:p>
    <w:p>
      <w:pPr>
        <w:pStyle w:val="Normal"/>
        <w:rPr/>
      </w:pPr>
      <w:r>
        <w:rPr>
          <w:bCs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"https://standards.gdc-uk.org/pages/principle4/principle4.aspx"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2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"https://standards.gdc-uk.org/pages/principle4/principle4.aspx"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and keep contemporaneous, complete and accurate patient records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2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"https://standards.gdc-uk.org/pages/principle4/principle4.aspx"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protect the confidentiality of patients’ information and only use it for the purpose for which it was given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2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"https://standards.gdc-uk.org/pages/principle4/principle4.aspx"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only release a patient’s information without their permission in exceptional circumstances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2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"https://standards.gdc-uk.org/pages/principle4/principle4.aspx"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ensure that patients can have access to their records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2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"https://standards.gdc-uk.org/pages/principle4/principle4.aspx"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keep patients’ information secure at all times, whether records are held on paper or electronically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Five: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Have a clear and effective complaints procedure</w:t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5"/>
        </w:numPr>
        <w:spacing w:lineRule="atLeast" w:line="240" w:beforeAutospacing="1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Their concerns or complaints to be acknowledged, listened to and dealt with promptly</w:t>
      </w:r>
    </w:p>
    <w:p>
      <w:pPr>
        <w:pStyle w:val="Normal"/>
        <w:rPr/>
      </w:pPr>
      <w:r>
        <w:rPr>
          <w:bCs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"https://standards.gdc-uk.org/pages/principle5/principle5.aspx"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3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"https://standards.gdc-uk.org/pages/principle5/principle5.aspx"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"https://standards.gdc-uk.org/pages/principle5/principle5.aspx"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sure that there is an effective complaints procedure readily available for patients to use, and follow that procedure at all times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3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"https://standards.gdc-uk.org/pages/principle5/principle5.aspx"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respect a patient’s right to complain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3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"https://standards.gdc-uk.org/pages/principle5/principle5.aspx"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give patients who complain a prompt and constructive response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Six: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Work with colleagues in a way that serves the interests of patients</w:t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6"/>
        </w:numPr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be fully informed of the different roles of the dental professionals involved in their care</w:t>
      </w:r>
    </w:p>
    <w:p>
      <w:pPr>
        <w:pStyle w:val="Normal"/>
        <w:numPr>
          <w:ilvl w:val="0"/>
          <w:numId w:val="6"/>
        </w:numPr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members of the dental team will work effectively together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"https://standards.gdc-uk.org/pages/principle6/principle6.aspx"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work effectively with colleagues and contribute to good teamwork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be appropriately supported when treating patients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delegate and refer appropriately and effectively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only accept a referral or delegation if we are trained and competent to carry out the treatment and we believe that what we are being asked to do is appropriate for the patient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communicate clearly and effectively with other team members and colleagues in the interests of patients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4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"https://standards.gdc-uk.org/pages/principle6/principle6.aspx" \l "collapseSive"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demonstrate effective management and leadership skills if managing  a team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Seven: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Maintain, develop and work within your professional knowledge and skills</w:t>
      </w:r>
    </w:p>
    <w:p>
      <w:pPr>
        <w:pStyle w:val="Normal"/>
        <w:rPr/>
      </w:pPr>
      <w:r>
        <w:rPr>
          <w:b/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7"/>
        </w:numPr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To receive good quality care</w:t>
      </w:r>
    </w:p>
    <w:p>
      <w:pPr>
        <w:pStyle w:val="Normal"/>
        <w:numPr>
          <w:ilvl w:val="0"/>
          <w:numId w:val="7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all members of the dental team:</w:t>
      </w:r>
    </w:p>
    <w:p>
      <w:pPr>
        <w:pStyle w:val="Normal"/>
        <w:numPr>
          <w:ilvl w:val="0"/>
          <w:numId w:val="7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Are appropriately trained and qualified</w:t>
      </w:r>
    </w:p>
    <w:p>
      <w:pPr>
        <w:pStyle w:val="Normal"/>
        <w:numPr>
          <w:ilvl w:val="0"/>
          <w:numId w:val="7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Keep their skills up to date</w:t>
      </w:r>
    </w:p>
    <w:p>
      <w:pPr>
        <w:pStyle w:val="Normal"/>
        <w:numPr>
          <w:ilvl w:val="0"/>
          <w:numId w:val="7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 xml:space="preserve">Know their limits and refer patients as appropriate and </w:t>
      </w:r>
    </w:p>
    <w:p>
      <w:pPr>
        <w:pStyle w:val="Normal"/>
        <w:numPr>
          <w:ilvl w:val="0"/>
          <w:numId w:val="7"/>
        </w:numPr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Work within current laws and regulations</w:t>
      </w:r>
    </w:p>
    <w:p>
      <w:pPr>
        <w:pStyle w:val="Normal"/>
        <w:rPr/>
      </w:pPr>
      <w:r>
        <w:rPr>
          <w:bCs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"https://standards.gdc-uk.org/pages/principle7/principle7.aspx"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5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"https://standards.gdc-uk.org/pages/principle7/principle7.aspx"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provide good quality care based on current evidence and authoritative guidance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5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"https://standards.gdc-uk.org/pages/principle7/principle7.aspx"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work within our knowledge, skills, professional competence and abilities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5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"https://standards.gdc-uk.org/pages/principle7/principle7.aspx"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update and develop our professional knowledge and skills throughout our working life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numPr>
          <w:ilvl w:val="0"/>
          <w:numId w:val="0"/>
        </w:numPr>
        <w:spacing w:lineRule="atLeast" w:line="525" w:before="300" w:after="15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Eight: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Raise concerns if patients are at risk</w:t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8"/>
        </w:numPr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the dental team will act promptly to protect their safety if there are concerns about the health, performance or behaviour of a dental professional or the environment where treatment is provided</w:t>
      </w:r>
    </w:p>
    <w:p>
      <w:pPr>
        <w:pStyle w:val="Normal"/>
        <w:numPr>
          <w:ilvl w:val="0"/>
          <w:numId w:val="8"/>
        </w:numPr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a dental professional will raise any concerns about the welfare of vulnerable patients</w:t>
      </w:r>
    </w:p>
    <w:p>
      <w:pPr>
        <w:pStyle w:val="Normal"/>
        <w:rPr/>
      </w:pPr>
      <w:r>
        <w:rPr>
          <w:bCs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"https://standards.gdc-uk.org/pages/principle8/principle8.aspx"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"https://standards.gdc-uk.org/pages/principle8/principle8.aspx"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always put patients’ safety first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"https://standards.gdc-uk.org/pages/principle8/principle8.aspx"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act promptly if patients or colleagues are at risk and take measures to protect them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"https://standards.gdc-uk.org/pages/principle8/principle8.aspx"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sure that employers or persons that manage or lead a team encourage and support a culture where staff can raise concerns openly and without fear of reprisal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"https://standards.gdc-uk.org/pages/principle8/principle8.aspx"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make sure if we , manage or lead a team, that there is an effective procedure in place for raising concerns, that the procedure is readily available to all staff and that it is followed at all times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6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"https://standards.gdc-uk.org/pages/principle8/principle8.aspx" \l "collapseFive"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take appropriate action if we have concerns about the possible abuse of children or vulnerable adults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rPr>
          <w:rFonts w:eastAsia="Times New Roman" w:cs="Arial" w:ascii="Arial" w:hAnsi="Arial"/>
          <w:bCs/>
          <w:sz w:val="20"/>
          <w:szCs w:val="20"/>
          <w:lang w:eastAsia="en-GB"/>
        </w:rPr>
      </w:r>
    </w:p>
    <w:p>
      <w:pPr>
        <w:pStyle w:val="ListParagraph"/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rPr>
          <w:rFonts w:eastAsia="Times New Roman" w:cs="Arial" w:ascii="Arial" w:hAnsi="Arial"/>
          <w:bCs/>
          <w:sz w:val="20"/>
          <w:szCs w:val="20"/>
          <w:lang w:eastAsia="en-GB"/>
        </w:rPr>
      </w:r>
    </w:p>
    <w:p>
      <w:pPr>
        <w:pStyle w:val="Normal"/>
        <w:numPr>
          <w:ilvl w:val="0"/>
          <w:numId w:val="0"/>
        </w:numPr>
        <w:spacing w:lineRule="atLeast" w:line="0" w:before="0" w:after="0"/>
        <w:outlineLvl w:val="0"/>
        <w:rPr>
          <w:rFonts w:ascii="Arial" w:hAnsi="Arial" w:eastAsia="Times New Roman" w:cs="Arial"/>
          <w:b/>
          <w:b/>
          <w:bCs/>
          <w:kern w:val="2"/>
          <w:sz w:val="20"/>
          <w:szCs w:val="20"/>
          <w:lang w:eastAsia="en-GB"/>
        </w:rPr>
      </w:pPr>
      <w:r>
        <w:rPr>
          <w:rFonts w:eastAsia="Times New Roman" w:cs="Arial" w:ascii="Arial" w:hAnsi="Arial"/>
          <w:b/>
          <w:bCs/>
          <w:kern w:val="2"/>
          <w:sz w:val="20"/>
          <w:szCs w:val="20"/>
          <w:lang w:eastAsia="en-GB"/>
        </w:rPr>
        <w:t xml:space="preserve">Principle Nine: </w:t>
      </w:r>
      <w:r>
        <w:rPr>
          <w:rFonts w:eastAsia="Times New Roman" w:cs="Arial" w:ascii="Arial" w:hAnsi="Arial"/>
          <w:b/>
          <w:sz w:val="20"/>
          <w:szCs w:val="20"/>
          <w:lang w:eastAsia="en-GB"/>
        </w:rPr>
        <w:t>The personal behaviour of the dental team maintains patient confidence in the practice and dental profession.</w:t>
      </w:r>
    </w:p>
    <w:p>
      <w:pPr>
        <w:pStyle w:val="Normal"/>
        <w:shd w:val="clear" w:color="auto" w:fill="FFFFFF"/>
        <w:spacing w:lineRule="auto" w:line="24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Normal"/>
        <w:rPr/>
      </w:pPr>
      <w:r>
        <w:rPr>
          <w:lang w:eastAsia="en-GB"/>
        </w:rPr>
        <w:t> </w:t>
      </w:r>
      <w:r>
        <w:rPr>
          <w:lang w:eastAsia="en-GB"/>
        </w:rPr>
        <w:t>Patients expect:</w:t>
      </w:r>
    </w:p>
    <w:p>
      <w:pPr>
        <w:pStyle w:val="Normal"/>
        <w:numPr>
          <w:ilvl w:val="0"/>
          <w:numId w:val="9"/>
        </w:numPr>
        <w:spacing w:lineRule="atLeast" w:line="240" w:beforeAutospacing="1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all members of the dental team will maintain appropriate personal and professional behaviour</w:t>
      </w:r>
    </w:p>
    <w:p>
      <w:pPr>
        <w:pStyle w:val="Normal"/>
        <w:numPr>
          <w:ilvl w:val="0"/>
          <w:numId w:val="9"/>
        </w:numPr>
        <w:spacing w:lineRule="atLeast" w:line="240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they can trust and have confidence in you as a dental professional</w:t>
      </w:r>
    </w:p>
    <w:p>
      <w:pPr>
        <w:pStyle w:val="Normal"/>
        <w:numPr>
          <w:ilvl w:val="0"/>
          <w:numId w:val="9"/>
        </w:numPr>
        <w:spacing w:lineRule="atLeast" w:line="240" w:before="0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  <w:t>That they can trust and have confidence in the dental profession</w:t>
      </w:r>
    </w:p>
    <w:p>
      <w:pPr>
        <w:pStyle w:val="Normal"/>
        <w:rPr/>
      </w:pPr>
      <w:r>
        <w:rPr>
          <w:bCs/>
          <w:lang w:eastAsia="en-GB"/>
        </w:rPr>
        <w:t>We will:</w:t>
      </w:r>
    </w:p>
    <w:p>
      <w:pPr>
        <w:pStyle w:val="Normal"/>
        <w:shd w:val="clear" w:color="auto" w:fill="FFFFFF"/>
        <w:spacing w:lineRule="atLeast" w:line="285" w:before="0" w:after="0"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/>
        <w:instrText xml:space="preserve"> HYPERLINK "https://standards.gdc-uk.org/pages/principle9/principle9.aspx" \l "collapseOne"</w:instrText>
      </w:r>
      <w:r>
        <w:rPr/>
        <w:fldChar w:fldCharType="separate"/>
      </w:r>
      <w:r>
        <w:rPr/>
      </w:r>
      <w:r>
        <w:rPr/>
        <w:fldChar w:fldCharType="end"/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uto" w:line="240" w:before="0" w:after="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"https://standards.gdc-uk.org/pages/principle9/principle9.aspx" \l "collapseOne"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ensure that our conduct, both at work and in our personal life, justifies patients’ trust in us and the public’s trust in the dental profession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"https://standards.gdc-uk.org/pages/principle9/principle9.aspx" \l "collapseTwo"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protect patients and colleagues from risks posed by our health, conduct or performance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"https://standards.gdc-uk.org/pages/principle9/principle9.aspx" \l "collapseThree"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inform the GDC if we are subject to criminal proceedings or a regulatory finding is made against us, anywhere in the world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285" w:before="0" w:after="0"/>
        <w:contextualSpacing/>
        <w:rPr>
          <w:rFonts w:ascii="Arial" w:hAnsi="Arial" w:eastAsia="Times New Roman" w:cs="Arial"/>
          <w:bCs/>
          <w:sz w:val="20"/>
          <w:szCs w:val="20"/>
          <w:lang w:eastAsia="en-GB"/>
        </w:rPr>
      </w:pPr>
      <w:r>
        <w:fldChar w:fldCharType="begin"/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instrText xml:space="preserve"> HYPERLINK "https://standards.gdc-uk.org/pages/principle9/principle9.aspx" \l "collapseFour"</w:instrTex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separate"/>
      </w:r>
      <w:r>
        <w:rPr>
          <w:rFonts w:eastAsia="Times New Roman" w:cs="Arial" w:ascii="Arial" w:hAnsi="Arial"/>
          <w:bCs/>
          <w:sz w:val="20"/>
          <w:szCs w:val="20"/>
          <w:lang w:eastAsia="en-GB"/>
        </w:rPr>
        <w:t>co-operate with any relevant formal or informal inquiry and give full and truthful information</w:t>
      </w:r>
      <w:r>
        <w:rPr>
          <w:sz w:val="20"/>
          <w:szCs w:val="20"/>
          <w:bCs/>
          <w:rFonts w:eastAsia="Times New Roman" w:cs="Arial" w:ascii="Arial" w:hAnsi="Arial"/>
          <w:lang w:eastAsia="en-GB"/>
        </w:rPr>
        <w:fldChar w:fldCharType="end"/>
      </w:r>
    </w:p>
    <w:p>
      <w:pPr>
        <w:pStyle w:val="Normal"/>
        <w:shd w:val="clear" w:color="auto" w:fill="FFFFFF"/>
        <w:spacing w:lineRule="auto" w:line="24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Normal"/>
        <w:shd w:val="clear" w:color="auto" w:fill="FFFFFF"/>
        <w:spacing w:lineRule="auto" w:line="24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Normal"/>
        <w:shd w:val="clear" w:color="auto" w:fill="FFFFFF"/>
        <w:spacing w:lineRule="auto" w:line="240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ListParagraph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ListParagraph"/>
        <w:shd w:val="clear" w:color="auto" w:fill="FFFFFF"/>
        <w:spacing w:lineRule="auto" w:line="240" w:before="75" w:after="300"/>
        <w:contextualSpacing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Normal"/>
        <w:shd w:val="clear" w:color="auto" w:fill="FFFFFF"/>
        <w:spacing w:lineRule="atLeast" w:line="240" w:beforeAutospacing="1" w:afterAutospacing="1"/>
        <w:rPr>
          <w:rFonts w:ascii="Arial" w:hAnsi="Arial" w:eastAsia="Times New Roman" w:cs="Arial"/>
          <w:sz w:val="20"/>
          <w:szCs w:val="20"/>
          <w:lang w:eastAsia="en-GB"/>
        </w:rPr>
      </w:pPr>
      <w:r>
        <w:rPr>
          <w:rFonts w:eastAsia="Times New Roman" w:cs="Arial" w:ascii="Arial" w:hAnsi="Arial"/>
          <w:sz w:val="20"/>
          <w:szCs w:val="20"/>
          <w:lang w:eastAsia="en-GB"/>
        </w:rPr>
      </w:r>
    </w:p>
    <w:p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3c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d2ac6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3c5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6f497a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f497a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9218c"/>
    <w:rPr>
      <w:rFonts w:ascii="Segoe UI" w:hAnsi="Segoe UI" w:cs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1d2ac6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d2ac6"/>
    <w:rPr>
      <w:b/>
      <w:bCs/>
    </w:rPr>
  </w:style>
  <w:style w:type="character" w:styleId="InternetLink">
    <w:name w:val="Hyperlink"/>
    <w:basedOn w:val="DefaultParagraphFont"/>
    <w:uiPriority w:val="99"/>
    <w:unhideWhenUsed/>
    <w:rsid w:val="001d2ac6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4873c5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4873c5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4654ae"/>
    <w:pPr>
      <w:widowControl/>
      <w:bidi w:val="0"/>
      <w:spacing w:lineRule="auto" w:line="240" w:before="0" w:after="0"/>
      <w:jc w:val="left"/>
    </w:pPr>
    <w:rPr>
      <w:rFonts w:ascii="Lucida Sans" w:hAnsi="Lucida Sans" w:eastAsia="Times New Roman" w:cs="Times New Roman"/>
      <w:color w:val="auto"/>
      <w:kern w:val="0"/>
      <w:sz w:val="24"/>
      <w:szCs w:val="22"/>
      <w:lang w:val="en-GB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f497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f497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921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2ac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LibreOffice/7.3.7.2$Linux_X86_64 LibreOffice_project/30$Build-2</Application>
  <AppVersion>15.0000</AppVersion>
  <Pages>4</Pages>
  <Words>1244</Words>
  <Characters>6387</Characters>
  <CharactersWithSpaces>7697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2025-03-26T12:01:00Z</dcterms:created>
  <dc:creator>Reception1</dc:creator>
  <dc:description/>
  <dc:language>en-US</dc:language>
  <cp:lastModifiedBy/>
  <cp:lastPrinted>2025-03-26T11:58:00Z</cp:lastPrinted>
  <dcterms:modified xsi:type="dcterms:W3CDTF">2026-08-17T14:54:06Z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