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_rels/item5.xml.rels" ContentType="application/vnd.openxmlformats-package.relationships+xml"/>
  <Override PartName="/customXml/_rels/item2.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781"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3003"/>
        <w:gridCol w:w="3007"/>
        <w:gridCol w:w="3771"/>
      </w:tblGrid>
      <w:tr>
        <w:trPr>
          <w:trHeight w:val="300" w:hRule="atLeast"/>
        </w:trPr>
        <w:tc>
          <w:tcPr>
            <w:tcW w:w="3003" w:type="dxa"/>
            <w:tcBorders/>
          </w:tcPr>
          <w:p>
            <w:pPr>
              <w:pStyle w:val="Header"/>
              <w:widowControl w:val="false"/>
              <w:ind w:left="-115" w:hanging="0"/>
              <w:rPr>
                <w:rFonts w:ascii="Arial" w:hAnsi="Arial" w:cs="Arial"/>
                <w:sz w:val="20"/>
                <w:szCs w:val="20"/>
              </w:rPr>
            </w:pPr>
            <w:r>
              <w:rPr/>
              <w:drawing>
                <wp:inline distT="0" distB="0" distL="0" distR="0">
                  <wp:extent cx="1574800" cy="77025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574800" cy="770255"/>
                          </a:xfrm>
                          <a:prstGeom prst="rect">
                            <a:avLst/>
                          </a:prstGeom>
                        </pic:spPr>
                      </pic:pic>
                    </a:graphicData>
                  </a:graphic>
                </wp:inline>
              </w:drawing>
            </w:r>
          </w:p>
        </w:tc>
        <w:tc>
          <w:tcPr>
            <w:tcW w:w="3007" w:type="dxa"/>
            <w:tcBorders/>
          </w:tcPr>
          <w:p>
            <w:pPr>
              <w:pStyle w:val="Header"/>
              <w:widowControl w:val="false"/>
              <w:jc w:val="center"/>
              <w:rPr/>
            </w:pPr>
            <w:r>
              <w:rPr/>
            </w:r>
          </w:p>
        </w:tc>
        <w:tc>
          <w:tcPr>
            <w:tcW w:w="3771" w:type="dxa"/>
            <w:tcBorders/>
          </w:tcPr>
          <w:p>
            <w:pPr>
              <w:pStyle w:val="Header"/>
              <w:widowControl w:val="false"/>
              <w:jc w:val="right"/>
              <w:rPr>
                <w:rFonts w:ascii="Arial" w:hAnsi="Arial" w:cs="Arial"/>
                <w:sz w:val="20"/>
                <w:szCs w:val="20"/>
              </w:rPr>
            </w:pPr>
            <w:r>
              <w:rPr>
                <w:rFonts w:cs="Arial" w:ascii="Arial" w:hAnsi="Arial"/>
                <w:sz w:val="20"/>
                <w:szCs w:val="20"/>
              </w:rPr>
              <w:t>60 Bradford Road</w:t>
            </w:r>
          </w:p>
          <w:p>
            <w:pPr>
              <w:pStyle w:val="Header"/>
              <w:widowControl w:val="false"/>
              <w:jc w:val="right"/>
              <w:rPr>
                <w:rFonts w:ascii="Arial" w:hAnsi="Arial" w:cs="Arial"/>
                <w:sz w:val="20"/>
                <w:szCs w:val="20"/>
              </w:rPr>
            </w:pPr>
            <w:r>
              <w:rPr>
                <w:rFonts w:cs="Arial" w:ascii="Arial" w:hAnsi="Arial"/>
                <w:sz w:val="20"/>
                <w:szCs w:val="20"/>
              </w:rPr>
              <w:t>Huddersfield</w:t>
            </w:r>
          </w:p>
          <w:p>
            <w:pPr>
              <w:pStyle w:val="Header"/>
              <w:widowControl w:val="false"/>
              <w:jc w:val="right"/>
              <w:rPr>
                <w:rFonts w:ascii="Arial" w:hAnsi="Arial" w:cs="Arial"/>
                <w:sz w:val="20"/>
                <w:szCs w:val="20"/>
              </w:rPr>
            </w:pPr>
            <w:r>
              <w:rPr>
                <w:rFonts w:cs="Arial" w:ascii="Arial" w:hAnsi="Arial"/>
                <w:sz w:val="20"/>
                <w:szCs w:val="20"/>
              </w:rPr>
              <w:t>HD1 6JE</w:t>
            </w:r>
          </w:p>
          <w:p>
            <w:pPr>
              <w:pStyle w:val="Header"/>
              <w:widowControl w:val="false"/>
              <w:jc w:val="right"/>
              <w:rPr>
                <w:rFonts w:ascii="Arial" w:hAnsi="Arial" w:cs="Arial"/>
                <w:sz w:val="20"/>
                <w:szCs w:val="20"/>
              </w:rPr>
            </w:pPr>
            <w:r>
              <w:rPr>
                <w:rFonts w:cs="Arial" w:ascii="Arial" w:hAnsi="Arial"/>
                <w:sz w:val="20"/>
                <w:szCs w:val="20"/>
              </w:rPr>
              <w:t>Tel: 01484 531964</w:t>
            </w:r>
          </w:p>
          <w:p>
            <w:pPr>
              <w:pStyle w:val="Header"/>
              <w:widowControl w:val="false"/>
              <w:jc w:val="right"/>
              <w:rPr>
                <w:rFonts w:ascii="Calibri" w:hAnsi="Calibri" w:cs="" w:asciiTheme="minorHAnsi" w:cstheme="minorBidi" w:hAnsiTheme="minorHAnsi"/>
                <w:sz w:val="22"/>
                <w:szCs w:val="22"/>
              </w:rPr>
            </w:pPr>
            <w:r>
              <w:rPr>
                <w:rFonts w:cs="Arial" w:ascii="Arial" w:hAnsi="Arial"/>
                <w:sz w:val="20"/>
                <w:szCs w:val="20"/>
              </w:rPr>
              <w:t>Email: huddsdental@outlook.com</w:t>
            </w:r>
          </w:p>
          <w:p>
            <w:pPr>
              <w:pStyle w:val="Header"/>
              <w:widowControl w:val="false"/>
              <w:ind w:right="-115" w:hanging="0"/>
              <w:jc w:val="right"/>
              <w:rPr/>
            </w:pPr>
            <w:r>
              <w:rPr/>
            </w:r>
          </w:p>
        </w:tc>
      </w:tr>
    </w:tbl>
    <w:p>
      <w:pPr>
        <w:pStyle w:val="Normal"/>
        <w:jc w:val="right"/>
        <w:rPr/>
      </w:pPr>
      <w:r>
        <w:rPr/>
      </w:r>
    </w:p>
    <w:p>
      <w:pPr>
        <w:pStyle w:val="Header"/>
        <w:jc w:val="both"/>
        <w:rPr>
          <w:rFonts w:ascii="Arial" w:hAnsi="Arial" w:cs="Arial"/>
          <w:sz w:val="20"/>
          <w:szCs w:val="20"/>
        </w:rPr>
      </w:pPr>
      <w:r>
        <w:rPr/>
        <w:tab/>
        <w:tab/>
        <w:t xml:space="preserve">   </w:t>
      </w:r>
      <w:r>
        <w:rPr>
          <w:rFonts w:cs="Arial" w:ascii="Arial" w:hAnsi="Arial"/>
          <w:sz w:val="20"/>
          <w:szCs w:val="20"/>
        </w:rPr>
        <w:t>Updated: 17.08.2026</w:t>
      </w:r>
    </w:p>
    <w:p>
      <w:pPr>
        <w:pStyle w:val="Header"/>
        <w:jc w:val="both"/>
        <w:rPr>
          <w:rFonts w:ascii="Arial" w:hAnsi="Arial" w:cs="Arial"/>
          <w:sz w:val="20"/>
          <w:szCs w:val="20"/>
        </w:rPr>
      </w:pPr>
      <w:r>
        <w:rPr>
          <w:rFonts w:cs="Arial" w:ascii="Arial" w:hAnsi="Arial"/>
          <w:sz w:val="20"/>
          <w:szCs w:val="20"/>
        </w:rPr>
        <w:t xml:space="preserve">                                                                                                 </w:t>
      </w:r>
      <w:bookmarkStart w:id="0" w:name="_GoBack"/>
      <w:bookmarkEnd w:id="0"/>
      <w:r>
        <w:rPr>
          <w:rFonts w:cs="Arial" w:ascii="Arial" w:hAnsi="Arial"/>
          <w:sz w:val="20"/>
          <w:szCs w:val="20"/>
        </w:rPr>
        <w:t xml:space="preserve">                         </w:t>
      </w:r>
      <w:r>
        <w:rPr>
          <w:rFonts w:cs="Arial" w:ascii="Arial" w:hAnsi="Arial"/>
          <w:sz w:val="20"/>
          <w:szCs w:val="20"/>
        </w:rPr>
        <w:t xml:space="preserve">Reviewed: </w:t>
      </w:r>
    </w:p>
    <w:p>
      <w:pPr>
        <w:pStyle w:val="Normal"/>
        <w:jc w:val="both"/>
        <w:rPr>
          <w:rFonts w:ascii="Calibri" w:hAnsi="Calibri" w:cs="Calibri" w:asciiTheme="minorHAnsi" w:cstheme="minorHAnsi" w:hAnsiTheme="minorHAnsi"/>
          <w:b/>
          <w:b/>
          <w:sz w:val="28"/>
          <w:szCs w:val="28"/>
          <w:u w:val="single"/>
        </w:rPr>
      </w:pPr>
      <w:r>
        <w:rPr>
          <w:rFonts w:cs="Calibri" w:cstheme="minorHAnsi" w:ascii="Calibri" w:hAnsi="Calibri"/>
          <w:b/>
          <w:sz w:val="28"/>
          <w:szCs w:val="28"/>
          <w:u w:val="single"/>
        </w:rPr>
      </w:r>
    </w:p>
    <w:p>
      <w:pPr>
        <w:pStyle w:val="Normal"/>
        <w:rPr>
          <w:rFonts w:ascii="Arial" w:hAnsi="Arial" w:cs="Arial"/>
          <w:b/>
          <w:b/>
          <w:sz w:val="22"/>
          <w:szCs w:val="22"/>
        </w:rPr>
      </w:pPr>
      <w:r>
        <w:rPr>
          <w:rFonts w:cs="Arial" w:ascii="Arial" w:hAnsi="Arial"/>
          <w:b/>
          <w:sz w:val="22"/>
          <w:szCs w:val="22"/>
        </w:rPr>
      </w:r>
    </w:p>
    <w:p>
      <w:pPr>
        <w:pStyle w:val="Heading3"/>
        <w:spacing w:lineRule="auto" w:line="240"/>
        <w:rPr>
          <w:szCs w:val="24"/>
          <w:u w:val="single"/>
        </w:rPr>
      </w:pPr>
      <w:r>
        <w:rPr>
          <w:szCs w:val="24"/>
          <w:u w:val="single"/>
        </w:rPr>
        <w:t>Code of Practice for Complaints</w:t>
      </w:r>
    </w:p>
    <w:p>
      <w:pPr>
        <w:pStyle w:val="Normal"/>
        <w:rPr>
          <w:lang w:eastAsia="en-US"/>
        </w:rPr>
      </w:pPr>
      <w:r>
        <w:rPr>
          <w:lang w:eastAsia="en-US"/>
        </w:rPr>
      </w:r>
    </w:p>
    <w:p>
      <w:pPr>
        <w:pStyle w:val="Normal"/>
        <w:jc w:val="center"/>
        <w:rPr>
          <w:rFonts w:ascii="Arial" w:hAnsi="Arial" w:cs="Arial"/>
          <w:sz w:val="20"/>
          <w:szCs w:val="20"/>
          <w:lang w:eastAsia="en-US"/>
        </w:rPr>
      </w:pPr>
      <w:r>
        <w:rPr>
          <w:rFonts w:cs="Arial" w:ascii="Arial" w:hAnsi="Arial"/>
          <w:sz w:val="20"/>
          <w:szCs w:val="20"/>
          <w:lang w:eastAsia="en-US"/>
        </w:rPr>
        <w:t>(Part of Complaints Handling Policy)</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sz w:val="20"/>
          <w:szCs w:val="20"/>
        </w:rPr>
      </w:pPr>
      <w:r>
        <w:rPr>
          <w:rFonts w:cs="Arial" w:ascii="Arial" w:hAnsi="Arial"/>
          <w:sz w:val="20"/>
          <w:szCs w:val="20"/>
        </w:rPr>
        <w:t xml:space="preserve">In this practice, we take complaints seriously to ensure that our service meets expectations.  All complaints are dealt with courteously and promptly to resolved the matter as quickly as possible. </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 xml:space="preserve">Our aim is to react to complaints and learn from every mistake that we make. We respond to any concerns in a caring and sensitive way. </w:t>
      </w:r>
    </w:p>
    <w:p>
      <w:pPr>
        <w:pStyle w:val="Normal"/>
        <w:rPr>
          <w:rFonts w:ascii="Arial" w:hAnsi="Arial" w:cs="Arial"/>
          <w:sz w:val="20"/>
          <w:szCs w:val="20"/>
        </w:rPr>
      </w:pPr>
      <w:r>
        <w:rPr>
          <w:rFonts w:cs="Arial" w:ascii="Arial" w:hAnsi="Arial"/>
          <w:sz w:val="20"/>
          <w:szCs w:val="20"/>
        </w:rPr>
      </w:r>
    </w:p>
    <w:p>
      <w:pPr>
        <w:pStyle w:val="Normal"/>
        <w:numPr>
          <w:ilvl w:val="0"/>
          <w:numId w:val="1"/>
        </w:numPr>
        <w:jc w:val="both"/>
        <w:rPr>
          <w:rFonts w:ascii="Arial" w:hAnsi="Arial" w:cs="Arial"/>
          <w:sz w:val="20"/>
          <w:szCs w:val="20"/>
        </w:rPr>
      </w:pPr>
      <w:r>
        <w:rPr>
          <w:rFonts w:cs="Arial" w:ascii="Arial" w:hAnsi="Arial"/>
          <w:sz w:val="20"/>
          <w:szCs w:val="20"/>
        </w:rPr>
        <w:t>The person responsible for dealing with any complaints about the service that we provide is Mrs V Duggan, our Complaints’ Manager.</w:t>
      </w:r>
    </w:p>
    <w:p>
      <w:pPr>
        <w:pStyle w:val="Normal"/>
        <w:ind w:left="709" w:hanging="0"/>
        <w:jc w:val="both"/>
        <w:rPr>
          <w:rFonts w:ascii="Arial" w:hAnsi="Arial" w:cs="Arial"/>
          <w:sz w:val="20"/>
          <w:szCs w:val="20"/>
        </w:rPr>
      </w:pPr>
      <w:r>
        <w:rPr>
          <w:rFonts w:cs="Arial" w:ascii="Arial" w:hAnsi="Arial"/>
          <w:sz w:val="20"/>
          <w:szCs w:val="20"/>
        </w:rPr>
      </w:r>
    </w:p>
    <w:p>
      <w:pPr>
        <w:pStyle w:val="Normal"/>
        <w:numPr>
          <w:ilvl w:val="0"/>
          <w:numId w:val="1"/>
        </w:numPr>
        <w:jc w:val="both"/>
        <w:rPr>
          <w:rFonts w:ascii="Arial" w:hAnsi="Arial" w:cs="Arial"/>
          <w:color w:val="000000"/>
          <w:sz w:val="20"/>
          <w:szCs w:val="20"/>
        </w:rPr>
      </w:pPr>
      <w:r>
        <w:rPr>
          <w:rFonts w:cs="Arial" w:ascii="Arial" w:hAnsi="Arial"/>
          <w:color w:val="000000"/>
          <w:sz w:val="20"/>
          <w:szCs w:val="20"/>
        </w:rPr>
        <w:t xml:space="preserve">If we receive a complaint by telephone or in person, we will listen and offer to refer the individual to the Complaints’ Manager immediately. If the Complaints’ Manager is not available at the time, we arrange a convenient time for the Complaints’ Manager to contact the individual.  </w:t>
      </w:r>
      <w:r>
        <w:rPr>
          <w:rFonts w:cs="Arial" w:ascii="Arial" w:hAnsi="Arial"/>
          <w:sz w:val="20"/>
          <w:szCs w:val="20"/>
        </w:rPr>
        <w:t xml:space="preserve">The member of staff will take brief details of the issue and pass it to the Complaints’ Manager and provide the individual with a copy. </w:t>
      </w:r>
      <w:r>
        <w:rPr>
          <w:rFonts w:cs="Arial" w:ascii="Arial" w:hAnsi="Arial"/>
          <w:color w:val="000000"/>
          <w:sz w:val="20"/>
          <w:szCs w:val="20"/>
        </w:rPr>
        <w:t>If the matter requires a more immediate response, we will arrange for a senior member of the dental team to deal with it.</w:t>
      </w:r>
    </w:p>
    <w:p>
      <w:pPr>
        <w:pStyle w:val="Normal"/>
        <w:ind w:left="709" w:hanging="0"/>
        <w:jc w:val="both"/>
        <w:rPr>
          <w:rFonts w:ascii="Arial" w:hAnsi="Arial" w:cs="Arial"/>
          <w:color w:val="000000"/>
          <w:sz w:val="20"/>
          <w:szCs w:val="20"/>
        </w:rPr>
      </w:pPr>
      <w:r>
        <w:rPr>
          <w:rFonts w:cs="Arial" w:ascii="Arial" w:hAnsi="Arial"/>
          <w:color w:val="000000"/>
          <w:sz w:val="20"/>
          <w:szCs w:val="20"/>
        </w:rPr>
      </w:r>
    </w:p>
    <w:p>
      <w:pPr>
        <w:pStyle w:val="Normal"/>
        <w:numPr>
          <w:ilvl w:val="0"/>
          <w:numId w:val="1"/>
        </w:numPr>
        <w:jc w:val="both"/>
        <w:rPr>
          <w:rFonts w:ascii="Arial" w:hAnsi="Arial" w:cs="Arial"/>
          <w:color w:val="000000"/>
          <w:sz w:val="20"/>
          <w:szCs w:val="20"/>
        </w:rPr>
      </w:pPr>
      <w:r>
        <w:rPr>
          <w:rFonts w:cs="Arial" w:ascii="Arial" w:hAnsi="Arial"/>
          <w:color w:val="000000"/>
          <w:sz w:val="20"/>
          <w:szCs w:val="20"/>
        </w:rPr>
        <w:t>If we receive a complaint in writing or by e-mail, it will be passed immediately to the Complaints’ Manager.</w:t>
      </w:r>
    </w:p>
    <w:p>
      <w:pPr>
        <w:pStyle w:val="Normal"/>
        <w:ind w:left="709" w:hanging="0"/>
        <w:jc w:val="both"/>
        <w:rPr>
          <w:rFonts w:ascii="Arial" w:hAnsi="Arial" w:cs="Arial"/>
          <w:color w:val="000000"/>
          <w:sz w:val="20"/>
          <w:szCs w:val="20"/>
        </w:rPr>
      </w:pPr>
      <w:r>
        <w:rPr>
          <w:rFonts w:cs="Arial" w:ascii="Arial" w:hAnsi="Arial"/>
          <w:color w:val="000000"/>
          <w:sz w:val="20"/>
          <w:szCs w:val="20"/>
        </w:rPr>
      </w:r>
    </w:p>
    <w:p>
      <w:pPr>
        <w:pStyle w:val="Normal"/>
        <w:numPr>
          <w:ilvl w:val="0"/>
          <w:numId w:val="1"/>
        </w:numPr>
        <w:jc w:val="both"/>
        <w:rPr>
          <w:rFonts w:ascii="Arial" w:hAnsi="Arial" w:cs="Arial"/>
          <w:color w:val="000000"/>
          <w:sz w:val="20"/>
          <w:szCs w:val="20"/>
        </w:rPr>
      </w:pPr>
      <w:r>
        <w:rPr>
          <w:rFonts w:cs="Arial" w:ascii="Arial" w:hAnsi="Arial"/>
          <w:color w:val="000000"/>
          <w:sz w:val="20"/>
          <w:szCs w:val="20"/>
        </w:rPr>
        <w:t xml:space="preserve">If a complaint is about any aspect of clinical care or associated charges, it will usually be referred to the dentist concerned, unless the individual does not want this to happen. </w:t>
      </w:r>
    </w:p>
    <w:p>
      <w:pPr>
        <w:pStyle w:val="ListParagraph"/>
        <w:rPr>
          <w:rFonts w:ascii="Arial" w:hAnsi="Arial" w:cs="Arial"/>
          <w:color w:val="000000"/>
          <w:sz w:val="20"/>
          <w:szCs w:val="20"/>
        </w:rPr>
      </w:pPr>
      <w:r>
        <w:rPr>
          <w:rFonts w:cs="Arial" w:ascii="Arial" w:hAnsi="Arial"/>
          <w:color w:val="000000"/>
          <w:sz w:val="20"/>
          <w:szCs w:val="20"/>
        </w:rPr>
      </w:r>
    </w:p>
    <w:p>
      <w:pPr>
        <w:pStyle w:val="Normal"/>
        <w:numPr>
          <w:ilvl w:val="0"/>
          <w:numId w:val="1"/>
        </w:numPr>
        <w:jc w:val="both"/>
        <w:rPr>
          <w:rFonts w:ascii="Arial" w:hAnsi="Arial" w:cs="Arial"/>
          <w:color w:val="000000"/>
          <w:sz w:val="20"/>
          <w:szCs w:val="20"/>
        </w:rPr>
      </w:pPr>
      <w:r>
        <w:rPr>
          <w:rFonts w:cs="Arial" w:ascii="Arial" w:hAnsi="Arial"/>
          <w:color w:val="000000"/>
          <w:sz w:val="20"/>
          <w:szCs w:val="20"/>
        </w:rPr>
        <w:t xml:space="preserve">The complaints manager will always take the first step in resolving a complaint; this will be the process of a telephone conversation, or in person. </w:t>
      </w:r>
    </w:p>
    <w:p>
      <w:pPr>
        <w:pStyle w:val="ListParagraph"/>
        <w:ind w:left="709" w:hanging="0"/>
        <w:jc w:val="both"/>
        <w:rPr>
          <w:rFonts w:ascii="Arial" w:hAnsi="Arial" w:cs="Arial"/>
          <w:sz w:val="20"/>
          <w:szCs w:val="20"/>
        </w:rPr>
      </w:pPr>
      <w:r>
        <w:rPr>
          <w:rFonts w:cs="Arial" w:ascii="Arial" w:hAnsi="Arial"/>
          <w:sz w:val="20"/>
          <w:szCs w:val="20"/>
        </w:rPr>
      </w:r>
    </w:p>
    <w:p>
      <w:pPr>
        <w:pStyle w:val="Normal"/>
        <w:numPr>
          <w:ilvl w:val="0"/>
          <w:numId w:val="1"/>
        </w:numPr>
        <w:jc w:val="both"/>
        <w:rPr>
          <w:rFonts w:ascii="Arial" w:hAnsi="Arial" w:cs="Arial"/>
          <w:sz w:val="20"/>
          <w:szCs w:val="20"/>
        </w:rPr>
      </w:pPr>
      <w:r>
        <w:rPr>
          <w:rFonts w:cs="Arial" w:ascii="Arial" w:hAnsi="Arial"/>
          <w:sz w:val="20"/>
          <w:szCs w:val="20"/>
        </w:rPr>
        <w:t>We will acknowledge a complaint in writing and enclose a copy of this code of practice as soon as possible, normally within three working days; no more than seven. We will offer to discuss the complaint with the individual, and confirm how they would like to be kept informed of developments – by telephone, letters or e-mail or by face-to-face meetings. We will inform the individual about how the complaint will be handled and the likely time that the investigation will take to complete. If the individual does not wish to discuss the complaint further, we will still inform them of the expected timescale for completing the investigation.</w:t>
      </w:r>
    </w:p>
    <w:p>
      <w:pPr>
        <w:pStyle w:val="Normal"/>
        <w:ind w:left="709" w:hanging="0"/>
        <w:rPr>
          <w:rFonts w:ascii="Arial" w:hAnsi="Arial" w:cs="Arial"/>
          <w:color w:val="000000"/>
          <w:sz w:val="20"/>
          <w:szCs w:val="20"/>
        </w:rPr>
      </w:pPr>
      <w:r>
        <w:rPr>
          <w:rFonts w:cs="Arial" w:ascii="Arial" w:hAnsi="Arial"/>
          <w:color w:val="000000"/>
          <w:sz w:val="20"/>
          <w:szCs w:val="20"/>
        </w:rPr>
      </w:r>
    </w:p>
    <w:p>
      <w:pPr>
        <w:pStyle w:val="Normal"/>
        <w:numPr>
          <w:ilvl w:val="0"/>
          <w:numId w:val="1"/>
        </w:numPr>
        <w:rPr>
          <w:rFonts w:ascii="Arial" w:hAnsi="Arial" w:cs="Arial"/>
          <w:sz w:val="20"/>
          <w:szCs w:val="20"/>
        </w:rPr>
      </w:pPr>
      <w:r>
        <w:rPr>
          <w:rFonts w:cs="Arial" w:ascii="Arial" w:hAnsi="Arial"/>
          <w:sz w:val="20"/>
          <w:szCs w:val="20"/>
        </w:rPr>
        <w:t xml:space="preserve">We will seek to investigate the complaint within six months in England; and, as far as reasonably practicable, we will keep the individual informed as to the progress of the investigation. </w:t>
      </w:r>
    </w:p>
    <w:p>
      <w:pPr>
        <w:pStyle w:val="ListParagraph"/>
        <w:ind w:left="709" w:hanging="0"/>
        <w:rPr>
          <w:rFonts w:ascii="Arial" w:hAnsi="Arial" w:cs="Arial"/>
          <w:color w:val="000000"/>
          <w:sz w:val="20"/>
          <w:szCs w:val="20"/>
        </w:rPr>
      </w:pPr>
      <w:r>
        <w:rPr>
          <w:rFonts w:cs="Arial" w:ascii="Arial" w:hAnsi="Arial"/>
          <w:color w:val="000000"/>
          <w:sz w:val="20"/>
          <w:szCs w:val="20"/>
        </w:rPr>
      </w:r>
    </w:p>
    <w:p>
      <w:pPr>
        <w:pStyle w:val="Normal"/>
        <w:numPr>
          <w:ilvl w:val="0"/>
          <w:numId w:val="1"/>
        </w:numPr>
        <w:jc w:val="both"/>
        <w:rPr>
          <w:rFonts w:ascii="Arial" w:hAnsi="Arial" w:cs="Arial"/>
          <w:color w:val="000000"/>
          <w:sz w:val="20"/>
          <w:szCs w:val="20"/>
        </w:rPr>
      </w:pPr>
      <w:r>
        <w:rPr>
          <w:rFonts w:cs="Arial" w:ascii="Arial" w:hAnsi="Arial"/>
          <w:color w:val="000000"/>
          <w:sz w:val="20"/>
          <w:szCs w:val="20"/>
        </w:rPr>
        <w:t xml:space="preserve">When we have completed our investigation, we will provide the individual with a full written report, which will include an explanation of how we considered the complaint, the conclusions reached in respect of each specific part of the complaint, details of any necessary remedial action taken and whether further action will be taken. </w:t>
      </w:r>
    </w:p>
    <w:p>
      <w:pPr>
        <w:pStyle w:val="Normal"/>
        <w:rPr>
          <w:rFonts w:ascii="Arial" w:hAnsi="Arial" w:cs="Arial"/>
          <w:color w:val="000000"/>
          <w:sz w:val="20"/>
          <w:szCs w:val="20"/>
        </w:rPr>
      </w:pPr>
      <w:r>
        <w:rPr>
          <w:rFonts w:cs="Arial" w:ascii="Arial" w:hAnsi="Arial"/>
          <w:color w:val="000000"/>
          <w:sz w:val="20"/>
          <w:szCs w:val="20"/>
        </w:rPr>
      </w:r>
    </w:p>
    <w:p>
      <w:pPr>
        <w:pStyle w:val="Normal"/>
        <w:numPr>
          <w:ilvl w:val="0"/>
          <w:numId w:val="1"/>
        </w:numPr>
        <w:jc w:val="both"/>
        <w:rPr>
          <w:rFonts w:ascii="Arial" w:hAnsi="Arial" w:cs="Arial"/>
          <w:color w:val="000000"/>
          <w:sz w:val="20"/>
          <w:szCs w:val="20"/>
        </w:rPr>
      </w:pPr>
      <w:r>
        <w:rPr>
          <w:rFonts w:cs="Arial" w:ascii="Arial" w:hAnsi="Arial"/>
          <w:color w:val="000000"/>
          <w:sz w:val="20"/>
          <w:szCs w:val="20"/>
        </w:rPr>
        <w:t>Comprehensive records will be kept of any complaints received and the action we take. These records will be reviewed regularly to ensure that we take every opportunity to improve our service</w:t>
      </w:r>
    </w:p>
    <w:p>
      <w:pPr>
        <w:pStyle w:val="Normal"/>
        <w:tabs>
          <w:tab w:val="clear" w:pos="720"/>
          <w:tab w:val="left" w:pos="284" w:leader="none"/>
        </w:tabs>
        <w:ind w:left="709" w:hanging="0"/>
        <w:jc w:val="both"/>
        <w:rPr>
          <w:rFonts w:ascii="Arial" w:hAnsi="Arial" w:cs="Arial"/>
          <w:color w:val="000000"/>
          <w:sz w:val="20"/>
          <w:szCs w:val="20"/>
        </w:rPr>
      </w:pPr>
      <w:r>
        <w:rPr>
          <w:rFonts w:cs="Arial" w:ascii="Arial" w:hAnsi="Arial"/>
          <w:color w:val="000000"/>
          <w:sz w:val="20"/>
          <w:szCs w:val="20"/>
        </w:rPr>
      </w:r>
    </w:p>
    <w:p>
      <w:pPr>
        <w:pStyle w:val="Normal"/>
        <w:numPr>
          <w:ilvl w:val="0"/>
          <w:numId w:val="1"/>
        </w:numPr>
        <w:jc w:val="both"/>
        <w:rPr>
          <w:rFonts w:ascii="Arial" w:hAnsi="Arial" w:cs="Arial"/>
          <w:color w:val="000000"/>
          <w:sz w:val="20"/>
          <w:szCs w:val="20"/>
        </w:rPr>
      </w:pPr>
      <w:r>
        <w:rPr>
          <w:rFonts w:cs="Arial" w:ascii="Arial" w:hAnsi="Arial"/>
          <w:color w:val="000000"/>
          <w:sz w:val="20"/>
          <w:szCs w:val="20"/>
        </w:rPr>
        <w:t xml:space="preserve">If the individual making the complaint is not satisfied with the result of our investigation, we will advise them to refer the complaint to: </w:t>
      </w:r>
    </w:p>
    <w:p>
      <w:pPr>
        <w:pStyle w:val="Normal"/>
        <w:ind w:left="360" w:hanging="0"/>
        <w:jc w:val="both"/>
        <w:rPr>
          <w:rFonts w:ascii="Arial" w:hAnsi="Arial" w:cs="Arial"/>
          <w:color w:val="000000"/>
          <w:sz w:val="20"/>
          <w:szCs w:val="20"/>
        </w:rPr>
      </w:pPr>
      <w:r>
        <w:rPr>
          <w:rFonts w:cs="Arial" w:ascii="Arial" w:hAnsi="Arial"/>
          <w:color w:val="000000"/>
          <w:sz w:val="20"/>
          <w:szCs w:val="20"/>
        </w:rPr>
      </w:r>
    </w:p>
    <w:p>
      <w:pPr>
        <w:pStyle w:val="Normal"/>
        <w:ind w:left="360" w:hanging="0"/>
        <w:jc w:val="both"/>
        <w:rPr>
          <w:rFonts w:ascii="Arial" w:hAnsi="Arial" w:cs="Arial"/>
          <w:color w:val="000000"/>
          <w:sz w:val="20"/>
          <w:szCs w:val="20"/>
        </w:rPr>
      </w:pPr>
      <w:r>
        <w:rPr>
          <w:rFonts w:cs="Arial" w:ascii="Arial" w:hAnsi="Arial"/>
          <w:color w:val="000000"/>
          <w:sz w:val="20"/>
          <w:szCs w:val="20"/>
        </w:rPr>
        <w:t xml:space="preserve">For complaints about NHS treatment: </w:t>
      </w:r>
    </w:p>
    <w:p>
      <w:pPr>
        <w:pStyle w:val="Normal"/>
        <w:jc w:val="both"/>
        <w:rPr>
          <w:rFonts w:ascii="Arial" w:hAnsi="Arial" w:cs="Arial"/>
          <w:color w:val="FF0000"/>
          <w:sz w:val="20"/>
          <w:szCs w:val="20"/>
        </w:rPr>
      </w:pPr>
      <w:r>
        <w:rPr>
          <w:rFonts w:cs="Arial" w:ascii="Arial" w:hAnsi="Arial"/>
          <w:color w:val="FF0000"/>
          <w:sz w:val="20"/>
          <w:szCs w:val="20"/>
        </w:rPr>
      </w:r>
    </w:p>
    <w:p>
      <w:pPr>
        <w:pStyle w:val="Normal"/>
        <w:ind w:left="360" w:hanging="0"/>
        <w:jc w:val="both"/>
        <w:rPr>
          <w:rFonts w:ascii="Arial" w:hAnsi="Arial" w:cs="Arial"/>
          <w:color w:val="FF0000"/>
          <w:sz w:val="20"/>
          <w:szCs w:val="20"/>
        </w:rPr>
      </w:pPr>
      <w:r>
        <w:rPr>
          <w:rFonts w:cs="Arial" w:ascii="Arial" w:hAnsi="Arial"/>
          <w:sz w:val="20"/>
          <w:szCs w:val="20"/>
        </w:rPr>
        <w:t>NHS England, PO Box 16738, Redditch B97 9PT</w:t>
      </w:r>
      <w:r>
        <w:rPr>
          <w:rFonts w:cs="Arial" w:ascii="Arial" w:hAnsi="Arial"/>
          <w:color w:val="FF0000"/>
          <w:sz w:val="20"/>
          <w:szCs w:val="20"/>
        </w:rPr>
        <w:t xml:space="preserve"> </w:t>
      </w:r>
    </w:p>
    <w:p>
      <w:pPr>
        <w:pStyle w:val="Normal"/>
        <w:ind w:left="360" w:hanging="0"/>
        <w:jc w:val="both"/>
        <w:rPr>
          <w:rFonts w:ascii="Arial" w:hAnsi="Arial" w:cs="Arial"/>
          <w:sz w:val="20"/>
          <w:szCs w:val="20"/>
        </w:rPr>
      </w:pPr>
      <w:r>
        <w:rPr>
          <w:rFonts w:cs="Arial" w:ascii="Arial" w:hAnsi="Arial"/>
          <w:sz w:val="20"/>
          <w:szCs w:val="20"/>
        </w:rPr>
        <w:t xml:space="preserve">(email: </w:t>
      </w:r>
      <w:hyperlink r:id="rId3">
        <w:r>
          <w:rPr>
            <w:rStyle w:val="InternetLink"/>
            <w:rFonts w:cs="Arial" w:ascii="Arial" w:hAnsi="Arial"/>
            <w:color w:val="auto"/>
            <w:sz w:val="20"/>
            <w:szCs w:val="20"/>
          </w:rPr>
          <w:t>England.contactus@nhs.net</w:t>
        </w:r>
      </w:hyperlink>
      <w:r>
        <w:rPr>
          <w:rFonts w:cs="Arial" w:ascii="Arial" w:hAnsi="Arial"/>
          <w:sz w:val="20"/>
          <w:szCs w:val="20"/>
        </w:rPr>
        <w:t>); or</w:t>
      </w:r>
    </w:p>
    <w:p>
      <w:pPr>
        <w:pStyle w:val="Normal"/>
        <w:ind w:left="360" w:hanging="0"/>
        <w:jc w:val="both"/>
        <w:rPr>
          <w:rFonts w:ascii="Arial" w:hAnsi="Arial" w:cs="Arial"/>
          <w:color w:val="000000"/>
          <w:sz w:val="20"/>
          <w:szCs w:val="20"/>
        </w:rPr>
      </w:pPr>
      <w:r>
        <w:rPr>
          <w:rFonts w:cs="Arial" w:ascii="Arial" w:hAnsi="Arial"/>
          <w:sz w:val="20"/>
          <w:szCs w:val="20"/>
        </w:rPr>
        <w:t xml:space="preserve">The </w:t>
      </w:r>
      <w:r>
        <w:rPr>
          <w:rFonts w:cs="Arial" w:ascii="Arial" w:hAnsi="Arial"/>
          <w:color w:val="000000"/>
          <w:sz w:val="20"/>
          <w:szCs w:val="20"/>
        </w:rPr>
        <w:t>Parliamentary and Health Service Ombudsman, Millbank Tower, Millbank London SW1P 4QP (0345 015 4033 or www.ombudsman.org.uk).</w:t>
      </w:r>
    </w:p>
    <w:p>
      <w:pPr>
        <w:pStyle w:val="Normal"/>
        <w:ind w:left="360" w:hanging="0"/>
        <w:rPr>
          <w:rFonts w:ascii="Arial" w:hAnsi="Arial" w:cs="Arial"/>
          <w:color w:val="FF0000"/>
          <w:sz w:val="20"/>
          <w:szCs w:val="20"/>
        </w:rPr>
      </w:pPr>
      <w:r>
        <w:rPr>
          <w:rFonts w:cs="Arial" w:ascii="Arial" w:hAnsi="Arial"/>
          <w:color w:val="FF0000"/>
          <w:sz w:val="20"/>
          <w:szCs w:val="20"/>
        </w:rPr>
      </w:r>
    </w:p>
    <w:p>
      <w:pPr>
        <w:pStyle w:val="Normal"/>
        <w:rPr>
          <w:rFonts w:ascii="Arial" w:hAnsi="Arial" w:cs="Arial"/>
          <w:color w:val="000000"/>
          <w:sz w:val="20"/>
          <w:szCs w:val="20"/>
        </w:rPr>
      </w:pPr>
      <w:r>
        <w:rPr>
          <w:rFonts w:cs="Arial" w:ascii="Arial" w:hAnsi="Arial"/>
          <w:color w:val="000000"/>
          <w:sz w:val="20"/>
          <w:szCs w:val="20"/>
        </w:rPr>
      </w:r>
    </w:p>
    <w:p>
      <w:pPr>
        <w:pStyle w:val="Normal"/>
        <w:ind w:left="360" w:hanging="0"/>
        <w:jc w:val="both"/>
        <w:rPr>
          <w:rFonts w:ascii="Arial" w:hAnsi="Arial" w:cs="Arial"/>
          <w:color w:val="000000"/>
          <w:sz w:val="20"/>
          <w:szCs w:val="20"/>
        </w:rPr>
      </w:pPr>
      <w:r>
        <w:rPr>
          <w:rFonts w:cs="Arial" w:ascii="Arial" w:hAnsi="Arial"/>
          <w:color w:val="000000"/>
          <w:sz w:val="20"/>
          <w:szCs w:val="20"/>
        </w:rPr>
        <w:t>For complaints about private treatment:</w:t>
      </w:r>
    </w:p>
    <w:p>
      <w:pPr>
        <w:pStyle w:val="Normal"/>
        <w:ind w:left="360" w:hanging="0"/>
        <w:jc w:val="both"/>
        <w:rPr>
          <w:rFonts w:ascii="Arial" w:hAnsi="Arial" w:cs="Arial"/>
          <w:color w:val="000000"/>
          <w:sz w:val="20"/>
          <w:szCs w:val="20"/>
        </w:rPr>
      </w:pPr>
      <w:r>
        <w:rPr>
          <w:rFonts w:cs="Arial" w:ascii="Arial" w:hAnsi="Arial"/>
          <w:color w:val="000000"/>
          <w:sz w:val="20"/>
          <w:szCs w:val="20"/>
        </w:rPr>
      </w:r>
    </w:p>
    <w:p>
      <w:pPr>
        <w:pStyle w:val="PlainText"/>
        <w:ind w:left="360" w:hanging="0"/>
        <w:jc w:val="both"/>
        <w:rPr>
          <w:rFonts w:ascii="Arial" w:hAnsi="Arial" w:cs="Arial"/>
          <w:sz w:val="20"/>
          <w:szCs w:val="20"/>
        </w:rPr>
      </w:pPr>
      <w:r>
        <w:rPr>
          <w:rFonts w:cs="Arial" w:ascii="Arial" w:hAnsi="Arial"/>
          <w:sz w:val="20"/>
          <w:szCs w:val="20"/>
        </w:rPr>
        <w:t xml:space="preserve">Dental Complaints Service, Stephenson House, 2 Cherry Orchard Road, Croydon </w:t>
      </w:r>
    </w:p>
    <w:p>
      <w:pPr>
        <w:pStyle w:val="PlainText"/>
        <w:ind w:left="360" w:hanging="0"/>
        <w:jc w:val="both"/>
        <w:rPr>
          <w:rFonts w:ascii="Arial" w:hAnsi="Arial" w:cs="Arial"/>
          <w:sz w:val="20"/>
          <w:szCs w:val="20"/>
        </w:rPr>
      </w:pPr>
      <w:r>
        <w:rPr>
          <w:rFonts w:cs="Arial" w:ascii="Arial" w:hAnsi="Arial"/>
          <w:sz w:val="20"/>
          <w:szCs w:val="20"/>
        </w:rPr>
        <w:t>CR0 6BA (08456 120 540).</w:t>
      </w:r>
    </w:p>
    <w:p>
      <w:pPr>
        <w:pStyle w:val="Normal"/>
        <w:ind w:firstLine="360"/>
        <w:jc w:val="both"/>
        <w:rPr>
          <w:rFonts w:ascii="Arial" w:hAnsi="Arial" w:cs="Arial"/>
          <w:color w:val="000000"/>
          <w:sz w:val="20"/>
          <w:szCs w:val="20"/>
        </w:rPr>
      </w:pPr>
      <w:r>
        <w:rPr>
          <w:rFonts w:cs="Arial" w:ascii="Arial" w:hAnsi="Arial"/>
          <w:color w:val="000000"/>
          <w:sz w:val="20"/>
          <w:szCs w:val="20"/>
        </w:rPr>
      </w:r>
    </w:p>
    <w:p>
      <w:pPr>
        <w:pStyle w:val="Normal"/>
        <w:ind w:firstLine="360"/>
        <w:jc w:val="both"/>
        <w:rPr>
          <w:rFonts w:ascii="Arial" w:hAnsi="Arial" w:cs="Arial"/>
          <w:color w:val="000000"/>
          <w:sz w:val="20"/>
          <w:szCs w:val="20"/>
        </w:rPr>
      </w:pPr>
      <w:r>
        <w:rPr>
          <w:rFonts w:cs="Arial" w:ascii="Arial" w:hAnsi="Arial"/>
          <w:color w:val="000000"/>
          <w:sz w:val="20"/>
          <w:szCs w:val="20"/>
        </w:rPr>
        <w:t xml:space="preserve">General Dental Council, 37 Wimpole Street, London, W1M 8DQ </w:t>
      </w:r>
    </w:p>
    <w:p>
      <w:pPr>
        <w:pStyle w:val="Normal"/>
        <w:ind w:firstLine="360"/>
        <w:jc w:val="both"/>
        <w:rPr>
          <w:rFonts w:ascii="Arial" w:hAnsi="Arial" w:cs="Arial"/>
          <w:color w:val="000000"/>
          <w:sz w:val="20"/>
          <w:szCs w:val="20"/>
        </w:rPr>
      </w:pPr>
      <w:r>
        <w:rPr>
          <w:rFonts w:cs="Arial" w:ascii="Arial" w:hAnsi="Arial"/>
          <w:color w:val="000000"/>
          <w:sz w:val="20"/>
          <w:szCs w:val="20"/>
        </w:rPr>
      </w:r>
    </w:p>
    <w:p>
      <w:pPr>
        <w:pStyle w:val="Normal"/>
        <w:ind w:firstLine="360"/>
        <w:jc w:val="both"/>
        <w:rPr>
          <w:rFonts w:ascii="Arial" w:hAnsi="Arial" w:cs="Arial"/>
          <w:color w:val="000000"/>
          <w:sz w:val="20"/>
          <w:szCs w:val="20"/>
        </w:rPr>
      </w:pPr>
      <w:r>
        <w:rPr>
          <w:rFonts w:cs="Arial" w:ascii="Arial" w:hAnsi="Arial"/>
          <w:color w:val="000000"/>
          <w:sz w:val="20"/>
          <w:szCs w:val="20"/>
        </w:rPr>
      </w:r>
    </w:p>
    <w:p>
      <w:pPr>
        <w:pStyle w:val="Normal"/>
        <w:ind w:firstLine="360"/>
        <w:jc w:val="both"/>
        <w:rPr>
          <w:rFonts w:ascii="Arial" w:hAnsi="Arial" w:cs="Arial"/>
          <w:color w:val="000000"/>
          <w:sz w:val="20"/>
          <w:szCs w:val="20"/>
        </w:rPr>
      </w:pPr>
      <w:r>
        <w:rPr>
          <w:rFonts w:cs="Arial" w:ascii="Arial" w:hAnsi="Arial"/>
          <w:color w:val="000000"/>
          <w:sz w:val="20"/>
          <w:szCs w:val="20"/>
        </w:rPr>
      </w:r>
    </w:p>
    <w:p>
      <w:pPr>
        <w:pStyle w:val="Normal"/>
        <w:ind w:firstLine="360"/>
        <w:jc w:val="both"/>
        <w:rPr>
          <w:rFonts w:ascii="Arial" w:hAnsi="Arial" w:cs="Arial"/>
          <w:color w:val="000000"/>
          <w:sz w:val="20"/>
          <w:szCs w:val="20"/>
        </w:rPr>
      </w:pPr>
      <w:r>
        <w:rPr>
          <w:rFonts w:cs="Arial" w:ascii="Arial" w:hAnsi="Arial"/>
          <w:color w:val="000000"/>
          <w:sz w:val="20"/>
          <w:szCs w:val="20"/>
        </w:rPr>
        <w:t>Process in Brief:</w:t>
      </w:r>
    </w:p>
    <w:p>
      <w:pPr>
        <w:pStyle w:val="ListParagraph"/>
        <w:numPr>
          <w:ilvl w:val="0"/>
          <w:numId w:val="2"/>
        </w:numPr>
        <w:jc w:val="both"/>
        <w:rPr>
          <w:rFonts w:ascii="Arial" w:hAnsi="Arial" w:cs="Arial"/>
          <w:color w:val="000000"/>
          <w:sz w:val="20"/>
          <w:szCs w:val="20"/>
        </w:rPr>
      </w:pPr>
      <w:r>
        <w:rPr>
          <w:rFonts w:cs="Arial" w:ascii="Arial" w:hAnsi="Arial"/>
          <w:color w:val="000000"/>
          <w:sz w:val="20"/>
          <w:szCs w:val="20"/>
        </w:rPr>
        <w:t>Practice acknowledgement of complaint</w:t>
      </w:r>
    </w:p>
    <w:p>
      <w:pPr>
        <w:pStyle w:val="ListParagraph"/>
        <w:numPr>
          <w:ilvl w:val="0"/>
          <w:numId w:val="2"/>
        </w:numPr>
        <w:jc w:val="both"/>
        <w:rPr>
          <w:rFonts w:ascii="Arial" w:hAnsi="Arial" w:cs="Arial"/>
          <w:color w:val="000000"/>
          <w:sz w:val="20"/>
          <w:szCs w:val="20"/>
        </w:rPr>
      </w:pPr>
      <w:r>
        <w:rPr>
          <w:rFonts w:cs="Arial" w:ascii="Arial" w:hAnsi="Arial"/>
          <w:color w:val="000000"/>
          <w:sz w:val="20"/>
          <w:szCs w:val="20"/>
        </w:rPr>
        <w:t>Complaints manager make contact with individual in hope to resolve</w:t>
      </w:r>
    </w:p>
    <w:p>
      <w:pPr>
        <w:pStyle w:val="ListParagraph"/>
        <w:numPr>
          <w:ilvl w:val="0"/>
          <w:numId w:val="2"/>
        </w:numPr>
        <w:jc w:val="both"/>
        <w:rPr>
          <w:rFonts w:ascii="Arial" w:hAnsi="Arial" w:cs="Arial"/>
          <w:color w:val="000000"/>
          <w:sz w:val="20"/>
          <w:szCs w:val="20"/>
        </w:rPr>
      </w:pPr>
      <w:r>
        <w:rPr>
          <w:rFonts w:cs="Arial" w:ascii="Arial" w:hAnsi="Arial"/>
          <w:color w:val="000000"/>
          <w:sz w:val="20"/>
          <w:szCs w:val="20"/>
        </w:rPr>
        <w:t xml:space="preserve">Further investigation if needed – keep patient informed </w:t>
      </w:r>
    </w:p>
    <w:p>
      <w:pPr>
        <w:pStyle w:val="ListParagraph"/>
        <w:numPr>
          <w:ilvl w:val="0"/>
          <w:numId w:val="2"/>
        </w:numPr>
        <w:jc w:val="both"/>
        <w:rPr>
          <w:rFonts w:ascii="Arial" w:hAnsi="Arial" w:cs="Arial"/>
          <w:color w:val="000000"/>
          <w:sz w:val="20"/>
          <w:szCs w:val="20"/>
        </w:rPr>
      </w:pPr>
      <w:r>
        <w:rPr>
          <w:rFonts w:cs="Arial" w:ascii="Arial" w:hAnsi="Arial"/>
          <w:color w:val="000000"/>
          <w:sz w:val="20"/>
          <w:szCs w:val="20"/>
        </w:rPr>
        <w:t xml:space="preserve">Written correspondence of actions </w:t>
      </w:r>
    </w:p>
    <w:p>
      <w:pPr>
        <w:pStyle w:val="ListParagraph"/>
        <w:numPr>
          <w:ilvl w:val="0"/>
          <w:numId w:val="2"/>
        </w:numPr>
        <w:jc w:val="both"/>
        <w:rPr>
          <w:rFonts w:ascii="Arial" w:hAnsi="Arial" w:cs="Arial"/>
          <w:color w:val="000000"/>
          <w:sz w:val="20"/>
          <w:szCs w:val="20"/>
        </w:rPr>
      </w:pPr>
      <w:r>
        <w:rPr>
          <w:rFonts w:cs="Arial" w:ascii="Arial" w:hAnsi="Arial"/>
          <w:color w:val="000000"/>
          <w:sz w:val="20"/>
          <w:szCs w:val="20"/>
        </w:rPr>
        <w:t>No resolve in practice – advise patient of next step.</w:t>
      </w:r>
    </w:p>
    <w:p>
      <w:pPr>
        <w:pStyle w:val="ListParagraph"/>
        <w:numPr>
          <w:ilvl w:val="0"/>
          <w:numId w:val="2"/>
        </w:numPr>
        <w:jc w:val="both"/>
        <w:rPr>
          <w:rFonts w:ascii="Arial" w:hAnsi="Arial" w:cs="Arial"/>
          <w:color w:val="000000"/>
          <w:sz w:val="20"/>
          <w:szCs w:val="20"/>
        </w:rPr>
      </w:pPr>
      <w:r>
        <w:rPr>
          <w:rFonts w:cs="Arial" w:ascii="Arial" w:hAnsi="Arial"/>
          <w:color w:val="000000"/>
          <w:sz w:val="20"/>
          <w:szCs w:val="20"/>
        </w:rPr>
        <w:t>Practice – commitment to co-operate with agencies</w:t>
      </w:r>
    </w:p>
    <w:p>
      <w:pPr>
        <w:pStyle w:val="Normal"/>
        <w:ind w:left="360" w:hanging="0"/>
        <w:rPr>
          <w:rFonts w:ascii="Arial" w:hAnsi="Arial" w:cs="Arial"/>
          <w:sz w:val="20"/>
          <w:szCs w:val="20"/>
        </w:rPr>
      </w:pPr>
      <w:r>
        <w:rPr>
          <w:rFonts w:cs="Arial" w:ascii="Arial" w:hAnsi="Arial"/>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TextBody"/>
        <w:tabs>
          <w:tab w:val="clear" w:pos="720"/>
          <w:tab w:val="left" w:pos="7655" w:leader="none"/>
        </w:tabs>
        <w:ind w:left="720" w:hanging="720"/>
        <w:jc w:val="center"/>
        <w:rPr>
          <w:rFonts w:cs="Arial"/>
          <w:b/>
          <w:b/>
          <w:iCs/>
          <w:sz w:val="20"/>
        </w:rPr>
      </w:pPr>
      <w:r>
        <w:rPr>
          <w:rFonts w:cs="Arial"/>
          <w:b/>
          <w:iCs/>
          <w:sz w:val="20"/>
        </w:rPr>
        <w:br/>
      </w:r>
    </w:p>
    <w:p>
      <w:pPr>
        <w:pStyle w:val="TextBody"/>
        <w:tabs>
          <w:tab w:val="clear" w:pos="720"/>
          <w:tab w:val="left" w:pos="7655" w:leader="none"/>
        </w:tabs>
        <w:rPr>
          <w:rFonts w:cs="Arial"/>
          <w:b/>
          <w:b/>
          <w:iCs/>
          <w:color w:val="000000"/>
          <w:sz w:val="20"/>
        </w:rPr>
      </w:pPr>
      <w:r>
        <w:rPr>
          <w:rFonts w:cs="Arial"/>
          <w:b/>
          <w:iCs/>
          <w:color w:val="000000"/>
          <w:sz w:val="20"/>
        </w:rPr>
        <w:t xml:space="preserve"> </w:t>
      </w:r>
    </w:p>
    <w:sectPr>
      <w:footerReference w:type="even" r:id="rId4"/>
      <w:footerReference w:type="default" r:id="rId5"/>
      <w:footerReference w:type="first" r:id="rId6"/>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Consolas">
    <w:charset w:val="01"/>
    <w:family w:val="roman"/>
    <w:pitch w:val="variable"/>
  </w:font>
  <w:font w:name="Liberation Sans">
    <w:altName w:val="Arial"/>
    <w:charset w:val="01"/>
    <w:family w:val="roman"/>
    <w:pitch w:val="variable"/>
  </w:font>
  <w:font w:name="Lucida Sans">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Frame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9306b"/>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link w:val="Heading1Char"/>
    <w:qFormat/>
    <w:rsid w:val="00d82009"/>
    <w:pPr>
      <w:keepNext w:val="true"/>
      <w:spacing w:before="240" w:after="60"/>
      <w:outlineLvl w:val="0"/>
    </w:pPr>
    <w:rPr>
      <w:rFonts w:ascii="Cambria" w:hAnsi="Cambria"/>
      <w:b/>
      <w:bCs/>
      <w:kern w:val="2"/>
      <w:sz w:val="32"/>
      <w:szCs w:val="32"/>
    </w:rPr>
  </w:style>
  <w:style w:type="paragraph" w:styleId="Heading2">
    <w:name w:val="Heading 2"/>
    <w:basedOn w:val="Normal"/>
    <w:next w:val="Normal"/>
    <w:link w:val="Heading2Char"/>
    <w:qFormat/>
    <w:rsid w:val="00d82009"/>
    <w:pPr>
      <w:keepNext w:val="true"/>
      <w:spacing w:before="240" w:after="60"/>
      <w:outlineLvl w:val="1"/>
    </w:pPr>
    <w:rPr>
      <w:rFonts w:ascii="Cambria" w:hAnsi="Cambria"/>
      <w:b/>
      <w:bCs/>
      <w:i/>
      <w:iCs/>
      <w:sz w:val="28"/>
      <w:szCs w:val="28"/>
    </w:rPr>
  </w:style>
  <w:style w:type="paragraph" w:styleId="Heading3">
    <w:name w:val="Heading 3"/>
    <w:basedOn w:val="Normal"/>
    <w:next w:val="Normal"/>
    <w:qFormat/>
    <w:rsid w:val="009921ee"/>
    <w:pPr>
      <w:keepNext w:val="true"/>
      <w:spacing w:lineRule="auto" w:line="360"/>
      <w:jc w:val="center"/>
      <w:outlineLvl w:val="2"/>
    </w:pPr>
    <w:rPr>
      <w:rFonts w:ascii="Arial" w:hAnsi="Arial" w:cs="Arial"/>
      <w:b/>
      <w:szCs w:val="32"/>
      <w:lang w:eastAsia="en-US"/>
    </w:rPr>
  </w:style>
  <w:style w:type="character" w:styleId="DefaultParagraphFont" w:default="1">
    <w:name w:val="Default Paragraph Font"/>
    <w:uiPriority w:val="1"/>
    <w:semiHidden/>
    <w:unhideWhenUsed/>
    <w:qFormat/>
    <w:rPr/>
  </w:style>
  <w:style w:type="character" w:styleId="InternetLink">
    <w:name w:val="Hyperlink"/>
    <w:rsid w:val="00573d47"/>
    <w:rPr>
      <w:color w:val="0000FF"/>
      <w:u w:val="single"/>
    </w:rPr>
  </w:style>
  <w:style w:type="character" w:styleId="Pagenumber">
    <w:name w:val="page number"/>
    <w:basedOn w:val="DefaultParagraphFont"/>
    <w:qFormat/>
    <w:rsid w:val="0087191d"/>
    <w:rPr/>
  </w:style>
  <w:style w:type="character" w:styleId="BodyTextChar" w:customStyle="1">
    <w:name w:val="Body Text Char"/>
    <w:qFormat/>
    <w:rsid w:val="00743772"/>
    <w:rPr>
      <w:rFonts w:ascii="Arial" w:hAnsi="Arial"/>
      <w:sz w:val="24"/>
      <w:lang w:eastAsia="en-US"/>
    </w:rPr>
  </w:style>
  <w:style w:type="character" w:styleId="FootnoteTextChar" w:customStyle="1">
    <w:name w:val="Footnote Text Char"/>
    <w:link w:val="Footnote"/>
    <w:qFormat/>
    <w:rsid w:val="003663ab"/>
    <w:rPr>
      <w:rFonts w:ascii="Arial" w:hAnsi="Arial"/>
      <w:lang w:eastAsia="en-US"/>
    </w:rPr>
  </w:style>
  <w:style w:type="character" w:styleId="FootnoteCharacters">
    <w:name w:val="Footnote Characters"/>
    <w:qFormat/>
    <w:rsid w:val="003663ab"/>
    <w:rPr>
      <w:vertAlign w:val="superscript"/>
    </w:rPr>
  </w:style>
  <w:style w:type="character" w:styleId="FootnoteAnchor">
    <w:name w:val="Footnote Anchor"/>
    <w:rPr>
      <w:vertAlign w:val="superscript"/>
    </w:rPr>
  </w:style>
  <w:style w:type="character" w:styleId="Heading1Char" w:customStyle="1">
    <w:name w:val="Heading 1 Char"/>
    <w:link w:val="Heading1"/>
    <w:qFormat/>
    <w:rsid w:val="00d82009"/>
    <w:rPr>
      <w:rFonts w:ascii="Cambria" w:hAnsi="Cambria" w:eastAsia="Times New Roman" w:cs="Times New Roman"/>
      <w:b/>
      <w:bCs/>
      <w:kern w:val="2"/>
      <w:sz w:val="32"/>
      <w:szCs w:val="32"/>
    </w:rPr>
  </w:style>
  <w:style w:type="character" w:styleId="Heading2Char" w:customStyle="1">
    <w:name w:val="Heading 2 Char"/>
    <w:link w:val="Heading2"/>
    <w:qFormat/>
    <w:rsid w:val="00d82009"/>
    <w:rPr>
      <w:rFonts w:ascii="Cambria" w:hAnsi="Cambria" w:eastAsia="Times New Roman" w:cs="Times New Roman"/>
      <w:b/>
      <w:bCs/>
      <w:i/>
      <w:iCs/>
      <w:sz w:val="28"/>
      <w:szCs w:val="28"/>
    </w:rPr>
  </w:style>
  <w:style w:type="character" w:styleId="FooterChar" w:customStyle="1">
    <w:name w:val="Footer Char"/>
    <w:link w:val="Footer"/>
    <w:uiPriority w:val="99"/>
    <w:qFormat/>
    <w:rsid w:val="0048565b"/>
    <w:rPr>
      <w:sz w:val="24"/>
      <w:szCs w:val="24"/>
    </w:rPr>
  </w:style>
  <w:style w:type="character" w:styleId="BalloonTextChar" w:customStyle="1">
    <w:name w:val="Balloon Text Char"/>
    <w:link w:val="BalloonText"/>
    <w:qFormat/>
    <w:rsid w:val="0048565b"/>
    <w:rPr>
      <w:rFonts w:ascii="Tahoma" w:hAnsi="Tahoma" w:cs="Tahoma"/>
      <w:sz w:val="16"/>
      <w:szCs w:val="16"/>
    </w:rPr>
  </w:style>
  <w:style w:type="character" w:styleId="VisitedInternetLink">
    <w:name w:val="FollowedHyperlink"/>
    <w:rsid w:val="008a3c33"/>
    <w:rPr>
      <w:color w:val="800080"/>
      <w:u w:val="single"/>
    </w:rPr>
  </w:style>
  <w:style w:type="character" w:styleId="HeaderChar" w:customStyle="1">
    <w:name w:val="Header Char"/>
    <w:link w:val="Header"/>
    <w:uiPriority w:val="99"/>
    <w:qFormat/>
    <w:rsid w:val="00de6285"/>
    <w:rPr>
      <w:sz w:val="24"/>
      <w:szCs w:val="24"/>
    </w:rPr>
  </w:style>
  <w:style w:type="character" w:styleId="EndnoteTextChar" w:customStyle="1">
    <w:name w:val="Endnote Text Char"/>
    <w:basedOn w:val="DefaultParagraphFont"/>
    <w:link w:val="Endnote"/>
    <w:qFormat/>
    <w:rsid w:val="003214bc"/>
    <w:rPr/>
  </w:style>
  <w:style w:type="character" w:styleId="EndnoteCharacters">
    <w:name w:val="Endnote Characters"/>
    <w:qFormat/>
    <w:rsid w:val="003214bc"/>
    <w:rPr>
      <w:vertAlign w:val="superscript"/>
    </w:rPr>
  </w:style>
  <w:style w:type="character" w:styleId="EndnoteAnchor">
    <w:name w:val="Endnote Anchor"/>
    <w:rPr>
      <w:vertAlign w:val="superscript"/>
    </w:rPr>
  </w:style>
  <w:style w:type="character" w:styleId="PlainTextChar" w:customStyle="1">
    <w:name w:val="Plain Text Char"/>
    <w:link w:val="PlainText"/>
    <w:uiPriority w:val="99"/>
    <w:qFormat/>
    <w:rsid w:val="001c4351"/>
    <w:rPr>
      <w:rFonts w:ascii="Consolas" w:hAnsi="Consolas" w:eastAsia="Calibri"/>
      <w:sz w:val="21"/>
      <w:szCs w:val="21"/>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BodyTextChar"/>
    <w:rsid w:val="00743772"/>
    <w:pPr>
      <w:jc w:val="both"/>
    </w:pPr>
    <w:rPr>
      <w:rFonts w:ascii="Arial" w:hAnsi="Arial"/>
      <w:szCs w:val="20"/>
      <w:lang w:eastAsia="en-US"/>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Footer">
    <w:name w:val="Footer"/>
    <w:basedOn w:val="Normal"/>
    <w:link w:val="FooterChar"/>
    <w:uiPriority w:val="99"/>
    <w:rsid w:val="0087191d"/>
    <w:pPr>
      <w:tabs>
        <w:tab w:val="clear" w:pos="720"/>
        <w:tab w:val="center" w:pos="4320" w:leader="none"/>
        <w:tab w:val="right" w:pos="8640" w:leader="none"/>
      </w:tabs>
    </w:pPr>
    <w:rPr/>
  </w:style>
  <w:style w:type="paragraph" w:styleId="Header">
    <w:name w:val="Header"/>
    <w:basedOn w:val="Normal"/>
    <w:link w:val="HeaderChar"/>
    <w:uiPriority w:val="99"/>
    <w:rsid w:val="0087191d"/>
    <w:pPr>
      <w:tabs>
        <w:tab w:val="clear" w:pos="720"/>
        <w:tab w:val="center" w:pos="4320" w:leader="none"/>
        <w:tab w:val="right" w:pos="8640" w:leader="none"/>
      </w:tabs>
    </w:pPr>
    <w:rPr/>
  </w:style>
  <w:style w:type="paragraph" w:styleId="Footnote">
    <w:name w:val="Footnote Text"/>
    <w:basedOn w:val="Normal"/>
    <w:link w:val="FootnoteTextChar"/>
    <w:rsid w:val="003663ab"/>
    <w:pPr>
      <w:widowControl w:val="false"/>
    </w:pPr>
    <w:rPr>
      <w:rFonts w:ascii="Arial" w:hAnsi="Arial"/>
      <w:sz w:val="20"/>
      <w:szCs w:val="20"/>
      <w:lang w:eastAsia="en-US"/>
    </w:rPr>
  </w:style>
  <w:style w:type="paragraph" w:styleId="Default" w:customStyle="1">
    <w:name w:val="Default"/>
    <w:qFormat/>
    <w:rsid w:val="002d5212"/>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BalloonText">
    <w:name w:val="Balloon Text"/>
    <w:basedOn w:val="Normal"/>
    <w:link w:val="BalloonTextChar"/>
    <w:qFormat/>
    <w:rsid w:val="0048565b"/>
    <w:pPr/>
    <w:rPr>
      <w:rFonts w:ascii="Tahoma" w:hAnsi="Tahoma"/>
      <w:sz w:val="16"/>
      <w:szCs w:val="16"/>
    </w:rPr>
  </w:style>
  <w:style w:type="paragraph" w:styleId="ListParagraph">
    <w:name w:val="List Paragraph"/>
    <w:basedOn w:val="Normal"/>
    <w:uiPriority w:val="34"/>
    <w:qFormat/>
    <w:rsid w:val="00427999"/>
    <w:pPr>
      <w:ind w:left="720" w:hanging="0"/>
    </w:pPr>
    <w:rPr/>
  </w:style>
  <w:style w:type="paragraph" w:styleId="Endnote">
    <w:name w:val="Endnote Text"/>
    <w:basedOn w:val="Normal"/>
    <w:link w:val="EndnoteTextChar"/>
    <w:rsid w:val="003214bc"/>
    <w:pPr/>
    <w:rPr>
      <w:sz w:val="20"/>
      <w:szCs w:val="20"/>
    </w:rPr>
  </w:style>
  <w:style w:type="paragraph" w:styleId="PlainText">
    <w:name w:val="Plain Text"/>
    <w:basedOn w:val="Normal"/>
    <w:link w:val="PlainTextChar"/>
    <w:uiPriority w:val="99"/>
    <w:unhideWhenUsed/>
    <w:qFormat/>
    <w:rsid w:val="001c4351"/>
    <w:pPr/>
    <w:rPr>
      <w:rFonts w:ascii="Consolas" w:hAnsi="Consolas" w:eastAsia="Calibri"/>
      <w:sz w:val="21"/>
      <w:szCs w:val="21"/>
    </w:rPr>
  </w:style>
  <w:style w:type="paragraph" w:styleId="NoSpacing">
    <w:name w:val="No Spacing"/>
    <w:uiPriority w:val="1"/>
    <w:qFormat/>
    <w:rsid w:val="00f164f5"/>
    <w:pPr>
      <w:widowControl/>
      <w:suppressAutoHyphens w:val="true"/>
      <w:bidi w:val="0"/>
      <w:spacing w:before="0" w:after="0"/>
      <w:jc w:val="left"/>
    </w:pPr>
    <w:rPr>
      <w:rFonts w:ascii="Lucida Sans" w:hAnsi="Lucida Sans" w:eastAsia="Times New Roman" w:cs="Times New Roman"/>
      <w:color w:val="auto"/>
      <w:kern w:val="0"/>
      <w:sz w:val="24"/>
      <w:szCs w:val="22"/>
      <w:lang w:val="en-GB"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9921e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England.contactus@nhs.net"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5.xml><?xml version="1.0" encoding="utf-8"?>
<ct:contentTypeSchema xmlns:ct="http://schemas.microsoft.com/office/2006/metadata/contentType" xmlns:ma="http://schemas.microsoft.com/office/2006/metadata/properties/metaAttributes" ct:_="" ma:_="" ma:contentTypeName="Document" ma:contentTypeID="0x010100EA114DB78ED54543BFB2708880B059D9" ma:contentTypeVersion="1" ma:contentTypeDescription="Create a new document." ma:contentTypeScope="" ma:versionID="05819fc0f2280f3d34ac1805498a62aa">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252C79-5F2F-4C53-8486-F54E93524D07}">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E4A93273-2BF5-439C-86DD-D62F8ACA4856}">
  <ds:schemaRefs>
    <ds:schemaRef ds:uri="http://schemas.microsoft.com/office/2006/metadata/longProperties"/>
  </ds:schemaRefs>
</ds:datastoreItem>
</file>

<file path=customXml/itemProps3.xml><?xml version="1.0" encoding="utf-8"?>
<ds:datastoreItem xmlns:ds="http://schemas.openxmlformats.org/officeDocument/2006/customXml" ds:itemID="{A9BC859D-810E-4646-8A93-82B18CDF535E}">
  <ds:schemaRefs>
    <ds:schemaRef ds:uri="http://schemas.microsoft.com/sharepoint/v3/contenttype/forms"/>
  </ds:schemaRefs>
</ds:datastoreItem>
</file>

<file path=customXml/itemProps4.xml><?xml version="1.0" encoding="utf-8"?>
<ds:datastoreItem xmlns:ds="http://schemas.openxmlformats.org/officeDocument/2006/customXml" ds:itemID="{ED2D2805-6BFA-4D58-BBC5-E39A79E2AD7E}">
  <ds:schemaRefs>
    <ds:schemaRef ds:uri="http://schemas.openxmlformats.org/officeDocument/2006/bibliography"/>
  </ds:schemaRefs>
</ds:datastoreItem>
</file>

<file path=customXml/itemProps5.xml><?xml version="1.0" encoding="utf-8"?>
<ds:datastoreItem xmlns:ds="http://schemas.openxmlformats.org/officeDocument/2006/customXml" ds:itemID="{4A4736E0-A1F3-469B-817E-58E5F27D4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LibreOffice/7.3.7.2$Linux_X86_64 LibreOffice_project/30$Build-2</Application>
  <AppVersion>15.0000</AppVersion>
  <Pages>3</Pages>
  <Words>639</Words>
  <Characters>3301</Characters>
  <CharactersWithSpaces>4036</CharactersWithSpaces>
  <Paragraphs>40</Paragraphs>
  <Company>British Dental Association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2025-04-28T10:30:00Z</dcterms:created>
  <dc:creator>©BDA</dc:creator>
  <dc:description/>
  <cp:keywords>Printed Edited Corrected</cp:keywords>
  <dc:language>en-US</dc:language>
  <cp:lastModifiedBy/>
  <cp:lastPrinted>2025-04-28T10:25:00Z</cp:lastPrinted>
  <dcterms:modified xsi:type="dcterms:W3CDTF">2026-08-17T14:56:53Z</dcterms:modified>
  <cp:revision>3</cp:revision>
  <dc:subject/>
  <dc:title>Complaints handling policy - NHS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1100.00000000000</vt:lpwstr>
  </property>
  <property fmtid="{D5CDD505-2E9C-101B-9397-08002B2CF9AE}" pid="3" name="TemplateUrl">
    <vt:lpwstr/>
  </property>
  <property fmtid="{D5CDD505-2E9C-101B-9397-08002B2CF9AE}" pid="4" name="xd_ProgID">
    <vt:lpwstr/>
  </property>
  <property fmtid="{D5CDD505-2E9C-101B-9397-08002B2CF9AE}" pid="5" name="xd_Signature">
    <vt:lpwstr/>
  </property>
</Properties>
</file>